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5C08ECE6" w:rsidR="00620E99" w:rsidRPr="00620E99" w:rsidRDefault="00620E99" w:rsidP="00620E99">
      <w:pPr>
        <w:pStyle w:val="a4"/>
        <w:tabs>
          <w:tab w:val="right" w:pos="10466"/>
        </w:tabs>
        <w:rPr>
          <w:rFonts w:asciiTheme="minorHAnsi" w:hAnsiTheme="minorHAnsi" w:cstheme="minorHAnsi" w:hint="eastAsia"/>
          <w:bCs/>
          <w:sz w:val="24"/>
          <w:szCs w:val="24"/>
          <w:lang w:eastAsia="zh-TW"/>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12</w:t>
      </w:r>
      <w:bookmarkEnd w:id="0"/>
      <w:r w:rsidR="00624E05">
        <w:rPr>
          <w:rFonts w:asciiTheme="minorHAnsi" w:hAnsiTheme="minorHAnsi" w:cstheme="minorHAnsi"/>
          <w:bCs/>
          <w:sz w:val="24"/>
          <w:szCs w:val="24"/>
          <w:lang w:eastAsia="zh-TW"/>
        </w:rPr>
        <w:t>9</w:t>
      </w:r>
      <w:r w:rsidRPr="00620E99">
        <w:rPr>
          <w:rFonts w:asciiTheme="minorHAnsi" w:hAnsiTheme="minorHAnsi" w:cstheme="minorHAnsi"/>
          <w:bCs/>
          <w:sz w:val="24"/>
          <w:szCs w:val="24"/>
          <w:lang w:eastAsia="ja-JP"/>
        </w:rPr>
        <w:tab/>
      </w:r>
      <w:r w:rsidR="004324E2">
        <w:rPr>
          <w:rFonts w:asciiTheme="minorHAnsi" w:hAnsiTheme="minorHAnsi" w:cstheme="minorHAnsi"/>
          <w:bCs/>
          <w:sz w:val="24"/>
          <w:szCs w:val="24"/>
          <w:lang w:eastAsia="ja-JP"/>
        </w:rPr>
        <w:t>R2-2</w:t>
      </w:r>
      <w:r w:rsidR="00832BC6">
        <w:rPr>
          <w:rFonts w:asciiTheme="minorHAnsi" w:hAnsiTheme="minorHAnsi" w:cstheme="minorHAnsi" w:hint="eastAsia"/>
          <w:bCs/>
          <w:sz w:val="24"/>
          <w:szCs w:val="24"/>
          <w:lang w:eastAsia="zh-TW"/>
        </w:rPr>
        <w:t>5</w:t>
      </w:r>
      <w:r w:rsidR="00832BC6">
        <w:rPr>
          <w:rFonts w:asciiTheme="minorHAnsi" w:hAnsiTheme="minorHAnsi" w:cstheme="minorHAnsi"/>
          <w:bCs/>
          <w:sz w:val="24"/>
          <w:szCs w:val="24"/>
          <w:lang w:eastAsia="zh-TW"/>
        </w:rPr>
        <w:t>01007</w:t>
      </w:r>
    </w:p>
    <w:p w14:paraId="4CA31B4B" w14:textId="2F22F68D" w:rsidR="00D5151D" w:rsidRPr="00624E05" w:rsidRDefault="00624E05" w:rsidP="00620E99">
      <w:pPr>
        <w:pStyle w:val="a4"/>
        <w:tabs>
          <w:tab w:val="right" w:pos="10466"/>
        </w:tabs>
        <w:rPr>
          <w:rFonts w:asciiTheme="minorHAnsi" w:hAnsiTheme="minorHAnsi" w:cstheme="minorHAnsi"/>
          <w:sz w:val="24"/>
        </w:rPr>
      </w:pPr>
      <w:r w:rsidRPr="00624E05">
        <w:rPr>
          <w:rFonts w:asciiTheme="minorHAnsi" w:hAnsiTheme="minorHAnsi" w:cstheme="minorHAnsi"/>
          <w:sz w:val="24"/>
        </w:rPr>
        <w:t>Athens, Greece, Feb. 17</w:t>
      </w:r>
      <w:r w:rsidRPr="00624E05">
        <w:rPr>
          <w:rFonts w:asciiTheme="minorHAnsi" w:hAnsiTheme="minorHAnsi" w:cstheme="minorHAnsi"/>
          <w:sz w:val="24"/>
          <w:vertAlign w:val="superscript"/>
        </w:rPr>
        <w:t>th</w:t>
      </w:r>
      <w:r w:rsidRPr="00624E05">
        <w:rPr>
          <w:rFonts w:asciiTheme="minorHAnsi" w:hAnsiTheme="minorHAnsi" w:cstheme="minorHAnsi"/>
          <w:sz w:val="24"/>
        </w:rPr>
        <w:t xml:space="preserve"> – 21</w:t>
      </w:r>
      <w:r w:rsidRPr="00624E05">
        <w:rPr>
          <w:rFonts w:asciiTheme="minorHAnsi" w:hAnsiTheme="minorHAnsi" w:cstheme="minorHAnsi"/>
          <w:sz w:val="24"/>
          <w:vertAlign w:val="superscript"/>
        </w:rPr>
        <w:t>st</w:t>
      </w:r>
      <w:r w:rsidRPr="00624E05">
        <w:rPr>
          <w:rFonts w:asciiTheme="minorHAnsi" w:hAnsiTheme="minorHAnsi" w:cstheme="minorHAnsi"/>
          <w:sz w:val="24"/>
        </w:rPr>
        <w:t>, 202</w:t>
      </w:r>
      <w:r>
        <w:rPr>
          <w:rFonts w:asciiTheme="minorHAnsi" w:hAnsiTheme="minorHAnsi" w:cstheme="minorHAnsi"/>
          <w:sz w:val="24"/>
        </w:rPr>
        <w:t>5</w:t>
      </w:r>
      <w:r w:rsidR="00992821" w:rsidRPr="00EA5765">
        <w:rPr>
          <w:rFonts w:asciiTheme="minorHAnsi" w:hAnsiTheme="minorHAnsi" w:cstheme="minorHAnsi"/>
          <w:bCs/>
          <w:sz w:val="24"/>
          <w:szCs w:val="24"/>
          <w:lang w:eastAsia="ja-JP"/>
        </w:rPr>
        <w:tab/>
      </w:r>
    </w:p>
    <w:p w14:paraId="7DBE2493" w14:textId="66C0C02A" w:rsidR="0047408E" w:rsidRPr="006973EA" w:rsidRDefault="0047408E" w:rsidP="00651804">
      <w:pPr>
        <w:pStyle w:val="a4"/>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71EAB6D6"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6973EA">
        <w:rPr>
          <w:rFonts w:asciiTheme="minorHAnsi" w:hAnsiTheme="minorHAnsi" w:cstheme="minorHAnsi"/>
          <w:b/>
          <w:noProof/>
          <w:sz w:val="24"/>
        </w:rPr>
        <w:t>8.7.</w:t>
      </w:r>
      <w:r w:rsidR="00EA5765">
        <w:rPr>
          <w:rFonts w:asciiTheme="minorHAnsi" w:hAnsiTheme="minorHAnsi" w:cstheme="minorHAnsi"/>
          <w:b/>
          <w:noProof/>
          <w:sz w:val="24"/>
        </w:rPr>
        <w:t>4.</w:t>
      </w:r>
      <w:r w:rsidR="00624E05">
        <w:rPr>
          <w:rFonts w:asciiTheme="minorHAnsi" w:hAnsiTheme="minorHAnsi" w:cstheme="minorHAnsi"/>
          <w:b/>
          <w:noProof/>
          <w:sz w:val="24"/>
        </w:rPr>
        <w:t>1</w:t>
      </w:r>
      <w:r w:rsidR="00250E73">
        <w:rPr>
          <w:rFonts w:asciiTheme="minorHAnsi" w:hAnsiTheme="minorHAnsi" w:cstheme="minorHAnsi"/>
          <w:b/>
          <w:noProof/>
          <w:sz w:val="24"/>
        </w:rPr>
        <w:t xml:space="preserve"> </w:t>
      </w:r>
    </w:p>
    <w:p w14:paraId="223B8A3F" w14:textId="45B3DFA8"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006357F6">
        <w:rPr>
          <w:rFonts w:asciiTheme="minorHAnsi" w:hAnsiTheme="minorHAnsi" w:cstheme="minorHAnsi"/>
          <w:b/>
          <w:noProof/>
          <w:sz w:val="24"/>
        </w:rPr>
        <w:t>ce:</w:t>
      </w:r>
      <w:r w:rsidR="006357F6">
        <w:rPr>
          <w:rFonts w:asciiTheme="minorHAnsi" w:hAnsiTheme="minorHAnsi" w:cstheme="minorHAnsi"/>
          <w:b/>
          <w:noProof/>
          <w:sz w:val="24"/>
        </w:rPr>
        <w:tab/>
        <w:t>ITRI</w:t>
      </w:r>
    </w:p>
    <w:p w14:paraId="61334E3B" w14:textId="38F85EE6"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EA5765">
        <w:rPr>
          <w:rFonts w:asciiTheme="minorHAnsi" w:hAnsiTheme="minorHAnsi" w:cstheme="minorHAnsi"/>
          <w:b/>
          <w:noProof/>
          <w:color w:val="000000" w:themeColor="text1"/>
          <w:sz w:val="24"/>
        </w:rPr>
        <w:t xml:space="preserve">Discussion on </w:t>
      </w:r>
      <w:r w:rsidR="00994419">
        <w:rPr>
          <w:rFonts w:asciiTheme="minorHAnsi" w:hAnsiTheme="minorHAnsi" w:cstheme="minorHAnsi" w:hint="eastAsia"/>
          <w:b/>
          <w:noProof/>
          <w:color w:val="000000" w:themeColor="text1"/>
          <w:sz w:val="24"/>
          <w:lang w:eastAsia="zh-TW"/>
        </w:rPr>
        <w:t>e</w:t>
      </w:r>
      <w:r w:rsidR="00994419">
        <w:rPr>
          <w:rFonts w:asciiTheme="minorHAnsi" w:hAnsiTheme="minorHAnsi" w:cstheme="minorHAnsi"/>
          <w:b/>
          <w:noProof/>
          <w:color w:val="000000" w:themeColor="text1"/>
          <w:sz w:val="24"/>
          <w:lang w:eastAsia="zh-TW"/>
        </w:rPr>
        <w:t xml:space="preserve">nhanced </w:t>
      </w:r>
      <w:r w:rsidR="00624E05">
        <w:rPr>
          <w:rFonts w:asciiTheme="minorHAnsi" w:hAnsiTheme="minorHAnsi" w:cstheme="minorHAnsi"/>
          <w:b/>
          <w:noProof/>
          <w:color w:val="000000" w:themeColor="text1"/>
          <w:sz w:val="24"/>
        </w:rPr>
        <w:t>LCP</w:t>
      </w:r>
      <w:r w:rsidR="006973EA" w:rsidRPr="006973EA">
        <w:rPr>
          <w:rFonts w:asciiTheme="minorHAnsi" w:hAnsiTheme="minorHAnsi" w:cstheme="minorHAnsi"/>
          <w:b/>
          <w:noProof/>
          <w:color w:val="000000" w:themeColor="text1"/>
          <w:sz w:val="24"/>
        </w:rPr>
        <w:t xml:space="preserve"> for</w:t>
      </w:r>
      <w:r w:rsidR="00EA5765">
        <w:rPr>
          <w:rFonts w:asciiTheme="minorHAnsi" w:hAnsiTheme="minorHAnsi" w:cstheme="minorHAnsi"/>
          <w:b/>
          <w:noProof/>
          <w:color w:val="000000" w:themeColor="text1"/>
          <w:sz w:val="24"/>
        </w:rPr>
        <w:t xml:space="preserve"> XR</w:t>
      </w:r>
      <w:r w:rsidR="0021217B" w:rsidRPr="0021217B">
        <w:rPr>
          <w:rFonts w:asciiTheme="minorHAnsi" w:hAnsiTheme="minorHAnsi" w:cstheme="minorHAnsi"/>
          <w:b/>
          <w:noProof/>
          <w:color w:val="000000" w:themeColor="text1"/>
          <w:sz w:val="24"/>
        </w:rPr>
        <w:t xml:space="preserve"> </w:t>
      </w:r>
    </w:p>
    <w:p w14:paraId="084D18E2" w14:textId="22B0CF45"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 xml:space="preserve">Discussion </w:t>
      </w:r>
      <w:bookmarkEnd w:id="1"/>
      <w:bookmarkEnd w:id="2"/>
      <w:r w:rsidR="00EA5765">
        <w:rPr>
          <w:rFonts w:asciiTheme="minorHAnsi" w:hAnsiTheme="minorHAnsi" w:cstheme="minorHAnsi"/>
          <w:b/>
          <w:noProof/>
          <w:sz w:val="24"/>
        </w:rPr>
        <w:t xml:space="preserve">and Decision </w:t>
      </w:r>
    </w:p>
    <w:p w14:paraId="10C05BB7" w14:textId="6D46CC6B" w:rsidR="0047408E" w:rsidRPr="00A46F7B" w:rsidRDefault="0047408E" w:rsidP="0047408E">
      <w:pPr>
        <w:pStyle w:val="1"/>
        <w:rPr>
          <w:rFonts w:asciiTheme="minorHAnsi" w:hAnsiTheme="minorHAnsi" w:cstheme="minorHAnsi"/>
          <w:lang w:val="en-US" w:eastAsia="ko-KR"/>
        </w:rPr>
      </w:pPr>
      <w:r w:rsidRPr="00A46F7B">
        <w:rPr>
          <w:rFonts w:asciiTheme="minorHAnsi" w:hAnsiTheme="minorHAnsi" w:cstheme="minorHAnsi"/>
          <w:lang w:val="en-US" w:eastAsia="ko-KR"/>
        </w:rPr>
        <w:t>1 Introduction</w:t>
      </w:r>
    </w:p>
    <w:bookmarkStart w:id="3" w:name="OLE_LINK59"/>
    <w:p w14:paraId="63DBFA97" w14:textId="4DBC65F3" w:rsidR="00426394" w:rsidRDefault="00426394" w:rsidP="002E5F34">
      <w:pPr>
        <w:textAlignment w:val="auto"/>
        <w:rPr>
          <w:rFonts w:asciiTheme="minorHAnsi" w:hAnsiTheme="minorHAnsi" w:cstheme="minorHAnsi"/>
          <w:noProof/>
          <w:lang w:eastAsia="zh-TW"/>
        </w:rPr>
      </w:pPr>
      <w:r>
        <w:rPr>
          <w:rFonts w:asciiTheme="minorHAnsi" w:hAnsiTheme="minorHAnsi" w:cstheme="minorHAnsi"/>
          <w:noProof/>
          <w:lang w:val="en-US" w:eastAsia="zh-TW"/>
        </w:rPr>
        <mc:AlternateContent>
          <mc:Choice Requires="wps">
            <w:drawing>
              <wp:anchor distT="0" distB="0" distL="114300" distR="114300" simplePos="0" relativeHeight="251659264" behindDoc="0" locked="0" layoutInCell="1" allowOverlap="1" wp14:anchorId="1E1941E3" wp14:editId="3DFE48D7">
                <wp:simplePos x="0" y="0"/>
                <wp:positionH relativeFrom="column">
                  <wp:posOffset>290223</wp:posOffset>
                </wp:positionH>
                <wp:positionV relativeFrom="paragraph">
                  <wp:posOffset>223962</wp:posOffset>
                </wp:positionV>
                <wp:extent cx="6392848" cy="731520"/>
                <wp:effectExtent l="0" t="0" r="27305" b="11430"/>
                <wp:wrapNone/>
                <wp:docPr id="2" name="矩形 2"/>
                <wp:cNvGraphicFramePr/>
                <a:graphic xmlns:a="http://schemas.openxmlformats.org/drawingml/2006/main">
                  <a:graphicData uri="http://schemas.microsoft.com/office/word/2010/wordprocessingShape">
                    <wps:wsp>
                      <wps:cNvSpPr/>
                      <wps:spPr>
                        <a:xfrm>
                          <a:off x="0" y="0"/>
                          <a:ext cx="6392848" cy="73152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96EFFE" id="矩形 2" o:spid="_x0000_s1026" style="position:absolute;margin-left:22.85pt;margin-top:17.65pt;width:503.35pt;height:5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" filled="f" strokecolor="black [3213]" strokeweight=".5pt"/>
            </w:pict>
          </mc:Fallback>
        </mc:AlternateContent>
      </w:r>
      <w:r>
        <w:rPr>
          <w:rFonts w:asciiTheme="minorHAnsi" w:hAnsiTheme="minorHAnsi" w:cstheme="minorHAnsi"/>
          <w:noProof/>
          <w:lang w:eastAsia="zh-TW"/>
        </w:rPr>
        <w:t>In RAN2 #12</w:t>
      </w:r>
      <w:r w:rsidR="00624E05">
        <w:rPr>
          <w:rFonts w:asciiTheme="minorHAnsi" w:hAnsiTheme="minorHAnsi" w:cstheme="minorHAnsi"/>
          <w:noProof/>
          <w:lang w:eastAsia="zh-TW"/>
        </w:rPr>
        <w:t>8</w:t>
      </w:r>
      <w:r w:rsidR="000B384F">
        <w:rPr>
          <w:rFonts w:asciiTheme="minorHAnsi" w:hAnsiTheme="minorHAnsi" w:cstheme="minorHAnsi"/>
          <w:noProof/>
          <w:lang w:eastAsia="zh-TW"/>
        </w:rPr>
        <w:t xml:space="preserve">, </w:t>
      </w:r>
      <w:r w:rsidR="002E5F34">
        <w:rPr>
          <w:rFonts w:asciiTheme="minorHAnsi" w:hAnsiTheme="minorHAnsi" w:cstheme="minorHAnsi"/>
          <w:noProof/>
          <w:lang w:eastAsia="zh-TW"/>
        </w:rPr>
        <w:t>some agreements</w:t>
      </w:r>
      <w:r w:rsidR="005A22BF">
        <w:rPr>
          <w:rFonts w:asciiTheme="minorHAnsi" w:hAnsiTheme="minorHAnsi" w:cstheme="minorHAnsi"/>
          <w:noProof/>
          <w:lang w:eastAsia="zh-TW"/>
        </w:rPr>
        <w:t xml:space="preserve"> of enhanced </w:t>
      </w:r>
      <w:r w:rsidR="00AF5177">
        <w:rPr>
          <w:rFonts w:asciiTheme="minorHAnsi" w:hAnsiTheme="minorHAnsi" w:cstheme="minorHAnsi"/>
          <w:noProof/>
          <w:lang w:eastAsia="zh-TW"/>
        </w:rPr>
        <w:t>LCP</w:t>
      </w:r>
      <w:r w:rsidR="005A22BF">
        <w:rPr>
          <w:rFonts w:asciiTheme="minorHAnsi" w:hAnsiTheme="minorHAnsi" w:cstheme="minorHAnsi"/>
          <w:noProof/>
          <w:lang w:eastAsia="zh-TW"/>
        </w:rPr>
        <w:t xml:space="preserve"> had been </w:t>
      </w:r>
      <w:r w:rsidR="005A22BF">
        <w:rPr>
          <w:rFonts w:asciiTheme="minorHAnsi" w:hAnsiTheme="minorHAnsi" w:cstheme="minorHAnsi" w:hint="eastAsia"/>
          <w:noProof/>
          <w:lang w:eastAsia="zh-TW"/>
        </w:rPr>
        <w:t>r</w:t>
      </w:r>
      <w:r w:rsidR="005A22BF">
        <w:rPr>
          <w:rFonts w:asciiTheme="minorHAnsi" w:hAnsiTheme="minorHAnsi" w:cstheme="minorHAnsi"/>
          <w:noProof/>
          <w:lang w:eastAsia="zh-TW"/>
        </w:rPr>
        <w:t>eached</w:t>
      </w:r>
      <w:r>
        <w:rPr>
          <w:rFonts w:asciiTheme="minorHAnsi" w:hAnsiTheme="minorHAnsi" w:cstheme="minorHAnsi"/>
          <w:noProof/>
          <w:lang w:eastAsia="zh-TW"/>
        </w:rPr>
        <w:t xml:space="preserve"> as below. </w:t>
      </w:r>
    </w:p>
    <w:p w14:paraId="1CD0C569" w14:textId="77777777" w:rsidR="00624E05" w:rsidRPr="00624E05" w:rsidRDefault="00624E05" w:rsidP="00624E05">
      <w:pPr>
        <w:pStyle w:val="ab"/>
        <w:numPr>
          <w:ilvl w:val="1"/>
          <w:numId w:val="19"/>
        </w:numPr>
        <w:ind w:leftChars="300" w:left="960"/>
        <w:textAlignment w:val="auto"/>
        <w:rPr>
          <w:rFonts w:asciiTheme="minorHAnsi" w:hAnsiTheme="minorHAnsi" w:cstheme="minorHAnsi"/>
          <w:noProof/>
          <w:lang w:val="en-US" w:eastAsia="zh-TW"/>
        </w:rPr>
      </w:pPr>
      <w:r w:rsidRPr="00624E05">
        <w:rPr>
          <w:rFonts w:asciiTheme="minorHAnsi" w:hAnsiTheme="minorHAnsi" w:cstheme="minorHAnsi"/>
          <w:noProof/>
          <w:lang w:val="en-US" w:eastAsia="zh-TW"/>
        </w:rPr>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10320B6A" w14:textId="77777777" w:rsidR="00624E05" w:rsidRPr="00624E05" w:rsidRDefault="00624E05" w:rsidP="00624E05">
      <w:pPr>
        <w:pStyle w:val="ab"/>
        <w:numPr>
          <w:ilvl w:val="1"/>
          <w:numId w:val="19"/>
        </w:numPr>
        <w:ind w:leftChars="300" w:left="960"/>
        <w:textAlignment w:val="auto"/>
        <w:rPr>
          <w:rFonts w:asciiTheme="minorHAnsi" w:hAnsiTheme="minorHAnsi" w:cstheme="minorHAnsi"/>
          <w:noProof/>
          <w:lang w:val="en-US" w:eastAsia="zh-TW"/>
        </w:rPr>
      </w:pPr>
      <w:r w:rsidRPr="00624E05">
        <w:rPr>
          <w:rFonts w:asciiTheme="minorHAnsi" w:hAnsiTheme="minorHAnsi" w:cstheme="minorHAnsi"/>
          <w:noProof/>
          <w:lang w:val="en-US" w:eastAsia="zh-TW"/>
        </w:rPr>
        <w:t>As an optional capability, the UE can also support to fallback to default priority in the 2nd round of LCP</w:t>
      </w:r>
      <w:r w:rsidRPr="00624E05">
        <w:rPr>
          <w:rFonts w:asciiTheme="minorHAnsi" w:hAnsiTheme="minorHAnsi" w:cstheme="minorHAnsi"/>
          <w:b/>
          <w:bCs/>
          <w:noProof/>
          <w:lang w:eastAsia="zh-TW"/>
        </w:rPr>
        <w:t>.</w:t>
      </w:r>
    </w:p>
    <w:p w14:paraId="70789242" w14:textId="5573BADD" w:rsidR="001C14B4" w:rsidRDefault="00B318F4" w:rsidP="00F868ED">
      <w:pPr>
        <w:textAlignment w:val="auto"/>
        <w:rPr>
          <w:rFonts w:asciiTheme="minorHAnsi" w:hAnsiTheme="minorHAnsi" w:cstheme="minorHAnsi"/>
          <w:noProof/>
        </w:rPr>
      </w:pPr>
      <w:r>
        <w:rPr>
          <w:rFonts w:asciiTheme="minorHAnsi" w:hAnsiTheme="minorHAnsi" w:cstheme="minorHAnsi"/>
          <w:noProof/>
          <w:lang w:val="en-US" w:eastAsia="zh-TW"/>
        </w:rPr>
        <w:t>T</w:t>
      </w:r>
      <w:r>
        <w:rPr>
          <w:rFonts w:asciiTheme="minorHAnsi" w:hAnsiTheme="minorHAnsi" w:cstheme="minorHAnsi"/>
          <w:noProof/>
          <w:lang w:eastAsia="zh-TW"/>
        </w:rPr>
        <w:t>here are</w:t>
      </w:r>
      <w:r w:rsidR="00624E05">
        <w:rPr>
          <w:rFonts w:asciiTheme="minorHAnsi" w:hAnsiTheme="minorHAnsi" w:cstheme="minorHAnsi"/>
          <w:noProof/>
          <w:lang w:eastAsia="zh-TW"/>
        </w:rPr>
        <w:t xml:space="preserve"> still some issues needed to be discussed, such as the impact on SRB and intra-UE prioritization, the impact on PBR/Bj, and one or multiple additional priorities of the additional priority configuration</w:t>
      </w:r>
      <w:r w:rsidR="002E5F34" w:rsidRPr="002E5F34">
        <w:rPr>
          <w:rFonts w:asciiTheme="minorHAnsi" w:hAnsiTheme="minorHAnsi" w:cstheme="minorHAnsi"/>
          <w:noProof/>
          <w:lang w:eastAsia="zh-TW"/>
        </w:rPr>
        <w:t>.</w:t>
      </w:r>
      <w:r w:rsidR="002E5F34">
        <w:rPr>
          <w:rFonts w:asciiTheme="minorHAnsi" w:hAnsiTheme="minorHAnsi" w:cstheme="minorHAnsi"/>
          <w:noProof/>
          <w:lang w:eastAsia="zh-TW"/>
        </w:rPr>
        <w:t xml:space="preserve"> </w:t>
      </w:r>
      <w:r w:rsidR="008453BA">
        <w:rPr>
          <w:rFonts w:asciiTheme="minorHAnsi" w:hAnsiTheme="minorHAnsi" w:cstheme="minorHAnsi"/>
          <w:noProof/>
        </w:rPr>
        <w:t>In this document, we</w:t>
      </w:r>
      <w:r w:rsidR="002E5F34">
        <w:rPr>
          <w:rFonts w:asciiTheme="minorHAnsi" w:hAnsiTheme="minorHAnsi" w:cstheme="minorHAnsi"/>
          <w:noProof/>
        </w:rPr>
        <w:t xml:space="preserve"> proposed that </w:t>
      </w:r>
      <w:r w:rsidR="00624E05">
        <w:rPr>
          <w:rFonts w:asciiTheme="minorHAnsi" w:hAnsiTheme="minorHAnsi" w:cstheme="minorHAnsi"/>
          <w:noProof/>
        </w:rPr>
        <w:t xml:space="preserve">the SRB impact can be avoided by </w:t>
      </w:r>
      <w:r w:rsidR="0097675A">
        <w:rPr>
          <w:rFonts w:asciiTheme="minorHAnsi" w:hAnsiTheme="minorHAnsi" w:cstheme="minorHAnsi"/>
          <w:noProof/>
        </w:rPr>
        <w:t xml:space="preserve">a </w:t>
      </w:r>
      <w:r w:rsidR="00624E05">
        <w:rPr>
          <w:rFonts w:asciiTheme="minorHAnsi" w:hAnsiTheme="minorHAnsi" w:cstheme="minorHAnsi"/>
          <w:noProof/>
        </w:rPr>
        <w:t xml:space="preserve">proper network implementation, and the additional LCH priority should also apply to intra-UE </w:t>
      </w:r>
      <w:r w:rsidR="002E1980">
        <w:rPr>
          <w:rFonts w:asciiTheme="minorHAnsi" w:hAnsiTheme="minorHAnsi" w:cstheme="minorHAnsi"/>
          <w:noProof/>
        </w:rPr>
        <w:t>prioritization procedure. However, due to the high complexity</w:t>
      </w:r>
      <w:r w:rsidR="00AF5177">
        <w:rPr>
          <w:rFonts w:asciiTheme="minorHAnsi" w:hAnsiTheme="minorHAnsi" w:cstheme="minorHAnsi"/>
          <w:noProof/>
        </w:rPr>
        <w:t xml:space="preserve"> and unconfirmed evaluation</w:t>
      </w:r>
      <w:r w:rsidR="002E1980">
        <w:rPr>
          <w:rFonts w:asciiTheme="minorHAnsi" w:hAnsiTheme="minorHAnsi" w:cstheme="minorHAnsi"/>
          <w:noProof/>
        </w:rPr>
        <w:t>, the</w:t>
      </w:r>
      <w:r w:rsidR="002E1980" w:rsidRPr="00AF5177">
        <w:rPr>
          <w:rFonts w:asciiTheme="minorHAnsi" w:hAnsiTheme="minorHAnsi" w:cstheme="minorHAnsi"/>
          <w:i/>
          <w:iCs/>
          <w:noProof/>
        </w:rPr>
        <w:t xml:space="preserve"> Bj</w:t>
      </w:r>
      <w:r w:rsidR="002E1980">
        <w:rPr>
          <w:rFonts w:asciiTheme="minorHAnsi" w:hAnsiTheme="minorHAnsi" w:cstheme="minorHAnsi"/>
          <w:noProof/>
        </w:rPr>
        <w:t xml:space="preserve"> adaptation is not needed and one additional priority per LCH is preferred</w:t>
      </w:r>
      <w:r w:rsidR="00B203BE">
        <w:rPr>
          <w:rFonts w:asciiTheme="minorHAnsi" w:hAnsiTheme="minorHAnsi" w:cstheme="minorHAnsi"/>
          <w:noProof/>
        </w:rPr>
        <w:t xml:space="preserve"> for Rel-19</w:t>
      </w:r>
      <w:r w:rsidR="002E1980">
        <w:rPr>
          <w:rFonts w:asciiTheme="minorHAnsi" w:hAnsiTheme="minorHAnsi" w:cstheme="minorHAnsi"/>
          <w:noProof/>
        </w:rPr>
        <w:t xml:space="preserve">. </w:t>
      </w:r>
    </w:p>
    <w:bookmarkEnd w:id="3"/>
    <w:p w14:paraId="2C9CEA5E" w14:textId="7464F417" w:rsidR="00791095" w:rsidRDefault="00640F44" w:rsidP="00A145F9">
      <w:pPr>
        <w:pStyle w:val="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264E6454" w14:textId="0101DD12" w:rsidR="002076D4" w:rsidRPr="002076D4" w:rsidRDefault="00862E06" w:rsidP="002076D4">
      <w:pPr>
        <w:pStyle w:val="2"/>
        <w:rPr>
          <w:rFonts w:asciiTheme="minorHAnsi" w:hAnsiTheme="minorHAnsi" w:cstheme="minorHAnsi"/>
          <w:lang w:eastAsia="zh-TW"/>
        </w:rPr>
      </w:pPr>
      <w:r>
        <w:rPr>
          <w:rFonts w:asciiTheme="minorHAnsi" w:hAnsiTheme="minorHAnsi" w:cstheme="minorHAnsi"/>
          <w:lang w:eastAsia="zh-TW"/>
        </w:rPr>
        <w:t>2.</w:t>
      </w:r>
      <w:r>
        <w:rPr>
          <w:rFonts w:asciiTheme="minorHAnsi" w:hAnsiTheme="minorHAnsi" w:cstheme="minorHAnsi" w:hint="eastAsia"/>
          <w:lang w:eastAsia="zh-TW"/>
        </w:rPr>
        <w:t>1</w:t>
      </w:r>
      <w:r>
        <w:rPr>
          <w:rFonts w:asciiTheme="minorHAnsi" w:hAnsiTheme="minorHAnsi" w:cstheme="minorHAnsi"/>
          <w:lang w:eastAsia="zh-TW"/>
        </w:rPr>
        <w:t xml:space="preserve"> </w:t>
      </w:r>
      <w:r w:rsidR="00CB1890">
        <w:rPr>
          <w:rFonts w:asciiTheme="minorHAnsi" w:hAnsiTheme="minorHAnsi" w:cstheme="minorHAnsi"/>
          <w:lang w:eastAsia="zh-TW"/>
        </w:rPr>
        <w:t>Impact on SRB and intra-UE prioritization</w:t>
      </w:r>
    </w:p>
    <w:p w14:paraId="567235CB" w14:textId="515F7E97" w:rsidR="00A363B5" w:rsidRDefault="006D5C30" w:rsidP="00A363B5">
      <w:pPr>
        <w:rPr>
          <w:rFonts w:asciiTheme="minorHAnsi" w:hAnsiTheme="minorHAnsi" w:cstheme="minorHAnsi"/>
          <w:lang w:eastAsia="zh-TW"/>
        </w:rPr>
      </w:pPr>
      <w:r>
        <w:rPr>
          <w:rFonts w:asciiTheme="minorHAnsi" w:hAnsiTheme="minorHAnsi" w:cstheme="minorHAnsi" w:hint="eastAsia"/>
          <w:lang w:eastAsia="zh-TW"/>
        </w:rPr>
        <w:t>F</w:t>
      </w:r>
      <w:r>
        <w:rPr>
          <w:rFonts w:asciiTheme="minorHAnsi" w:hAnsiTheme="minorHAnsi" w:cstheme="minorHAnsi"/>
          <w:lang w:eastAsia="zh-TW"/>
        </w:rPr>
        <w:t>rom our point of view,</w:t>
      </w:r>
      <w:r w:rsidR="00A363B5">
        <w:rPr>
          <w:rFonts w:asciiTheme="minorHAnsi" w:hAnsiTheme="minorHAnsi" w:cstheme="minorHAnsi"/>
          <w:lang w:eastAsia="zh-TW"/>
        </w:rPr>
        <w:t xml:space="preserve"> </w:t>
      </w:r>
      <w:r w:rsidR="00CB1890">
        <w:rPr>
          <w:rFonts w:asciiTheme="minorHAnsi" w:hAnsiTheme="minorHAnsi" w:cstheme="minorHAnsi"/>
          <w:noProof/>
        </w:rPr>
        <w:t xml:space="preserve">a proper network implementation is enough to avoid the SRB impact. That means the network can configure the LCH of SRB with a higher LCH priority than the additional LCH priority used for the LCH with LCH priority-adjusted data. </w:t>
      </w:r>
    </w:p>
    <w:p w14:paraId="0BFDB78C" w14:textId="782F5BEC" w:rsidR="00A363B5" w:rsidRDefault="00A363B5" w:rsidP="00A363B5">
      <w:pPr>
        <w:rPr>
          <w:rFonts w:asciiTheme="minorHAnsi" w:hAnsiTheme="minorHAnsi" w:cstheme="minorHAnsi"/>
          <w:lang w:eastAsia="zh-TW"/>
        </w:rPr>
      </w:pPr>
      <w:r>
        <w:rPr>
          <w:rFonts w:asciiTheme="minorHAnsi" w:hAnsiTheme="minorHAnsi" w:cstheme="minorHAnsi"/>
          <w:b/>
          <w:bCs/>
          <w:noProof/>
        </w:rPr>
        <w:t>P</w:t>
      </w:r>
      <w:r w:rsidRPr="00BD0EE5">
        <w:rPr>
          <w:rFonts w:asciiTheme="minorHAnsi" w:hAnsiTheme="minorHAnsi" w:cstheme="minorHAnsi"/>
          <w:b/>
          <w:bCs/>
          <w:noProof/>
        </w:rPr>
        <w:t>roposal</w:t>
      </w:r>
      <w:r>
        <w:rPr>
          <w:rFonts w:asciiTheme="minorHAnsi" w:hAnsiTheme="minorHAnsi" w:cstheme="minorHAnsi"/>
          <w:b/>
          <w:bCs/>
          <w:noProof/>
        </w:rPr>
        <w:t xml:space="preserve"> 1:</w:t>
      </w:r>
      <w:r w:rsidRPr="008401BE">
        <w:rPr>
          <w:rFonts w:asciiTheme="minorHAnsi" w:hAnsiTheme="minorHAnsi" w:cstheme="minorHAnsi"/>
          <w:b/>
          <w:bCs/>
          <w:noProof/>
        </w:rPr>
        <w:t xml:space="preserve"> </w:t>
      </w:r>
      <w:r w:rsidR="00CB1890" w:rsidRPr="00CB1890">
        <w:rPr>
          <w:rFonts w:asciiTheme="minorHAnsi" w:hAnsiTheme="minorHAnsi" w:cstheme="minorHAnsi"/>
          <w:b/>
          <w:bCs/>
          <w:noProof/>
        </w:rPr>
        <w:t>A proper network implementation can avoid SRB impact caused by LCH prioritization-based LCP enhancement</w:t>
      </w:r>
      <w:r>
        <w:rPr>
          <w:rFonts w:asciiTheme="minorHAnsi" w:hAnsiTheme="minorHAnsi" w:cstheme="minorHAnsi"/>
          <w:b/>
          <w:bCs/>
          <w:noProof/>
        </w:rPr>
        <w:t>.</w:t>
      </w:r>
      <w:r w:rsidR="00CB1890">
        <w:rPr>
          <w:rFonts w:asciiTheme="minorHAnsi" w:hAnsiTheme="minorHAnsi" w:cstheme="minorHAnsi"/>
          <w:b/>
          <w:bCs/>
          <w:noProof/>
        </w:rPr>
        <w:t xml:space="preserve"> </w:t>
      </w:r>
    </w:p>
    <w:p w14:paraId="0E418E6C" w14:textId="77777777" w:rsidR="00581486" w:rsidRDefault="00581486" w:rsidP="00581486">
      <w:pPr>
        <w:rPr>
          <w:rFonts w:asciiTheme="minorHAnsi" w:hAnsiTheme="minorHAnsi" w:cstheme="minorHAnsi"/>
          <w:lang w:eastAsia="zh-TW"/>
        </w:rPr>
      </w:pPr>
      <w:r>
        <w:rPr>
          <w:rFonts w:asciiTheme="minorHAnsi" w:hAnsiTheme="minorHAnsi" w:cstheme="minorHAnsi" w:hint="eastAsia"/>
          <w:lang w:eastAsia="zh-TW"/>
        </w:rPr>
        <w:t>Fo</w:t>
      </w:r>
      <w:r>
        <w:rPr>
          <w:rFonts w:asciiTheme="minorHAnsi" w:hAnsiTheme="minorHAnsi" w:cstheme="minorHAnsi"/>
          <w:lang w:eastAsia="zh-TW"/>
        </w:rPr>
        <w:t>llowing is the related description of intra-UE prioritization in TS 38.321, “</w:t>
      </w:r>
      <w:r w:rsidRPr="00581486">
        <w:rPr>
          <w:rFonts w:asciiTheme="minorHAnsi" w:hAnsiTheme="minorHAnsi" w:cstheme="minorHAnsi"/>
          <w:lang w:eastAsia="zh-TW"/>
        </w:rPr>
        <w:t xml:space="preserve">For the MAC entity configured with </w:t>
      </w:r>
      <w:proofErr w:type="spellStart"/>
      <w:r w:rsidRPr="00581486">
        <w:rPr>
          <w:rFonts w:asciiTheme="minorHAnsi" w:hAnsiTheme="minorHAnsi" w:cstheme="minorHAnsi"/>
          <w:lang w:eastAsia="zh-TW"/>
        </w:rPr>
        <w:t>lch-basedPrioritization</w:t>
      </w:r>
      <w:proofErr w:type="spellEnd"/>
      <w:r w:rsidRPr="00581486">
        <w:rPr>
          <w:rFonts w:asciiTheme="minorHAnsi" w:hAnsiTheme="minorHAnsi" w:cstheme="minorHAnsi"/>
          <w:lang w:eastAsia="zh-TW"/>
        </w:rPr>
        <w:t>,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w:t>
      </w:r>
      <w:r>
        <w:rPr>
          <w:rFonts w:asciiTheme="minorHAnsi" w:hAnsiTheme="minorHAnsi" w:cstheme="minorHAnsi"/>
          <w:lang w:eastAsia="zh-TW"/>
        </w:rPr>
        <w:t>” We think that if</w:t>
      </w:r>
      <w:r w:rsidRPr="00581486">
        <w:rPr>
          <w:rFonts w:asciiTheme="minorHAnsi" w:hAnsiTheme="minorHAnsi" w:cstheme="minorHAnsi"/>
          <w:lang w:eastAsia="zh-TW"/>
        </w:rPr>
        <w:t xml:space="preserve"> an LCH is adjusted to additional LCH priority due to LCH priority-adjusted data, it is straightforward to use the additional LCH priority as the current LCH priority in intra-UE prioritization procedure, so the LCH priority-adjusted data can be transmitted as soon as possible with a higher probability.  </w:t>
      </w:r>
    </w:p>
    <w:p w14:paraId="04016B3A" w14:textId="79485EE3" w:rsidR="00581486" w:rsidRDefault="00581486" w:rsidP="00581486">
      <w:pPr>
        <w:rPr>
          <w:rFonts w:asciiTheme="minorHAnsi" w:hAnsiTheme="minorHAnsi" w:cstheme="minorHAnsi"/>
          <w:lang w:eastAsia="zh-TW"/>
        </w:rPr>
      </w:pPr>
      <w:r>
        <w:rPr>
          <w:rFonts w:asciiTheme="minorHAnsi" w:hAnsiTheme="minorHAnsi" w:cstheme="minorHAnsi"/>
          <w:b/>
          <w:bCs/>
          <w:noProof/>
        </w:rPr>
        <w:t>P</w:t>
      </w:r>
      <w:r w:rsidRPr="00BD0EE5">
        <w:rPr>
          <w:rFonts w:asciiTheme="minorHAnsi" w:hAnsiTheme="minorHAnsi" w:cstheme="minorHAnsi"/>
          <w:b/>
          <w:bCs/>
          <w:noProof/>
        </w:rPr>
        <w:t>roposal</w:t>
      </w:r>
      <w:r>
        <w:rPr>
          <w:rFonts w:asciiTheme="minorHAnsi" w:hAnsiTheme="minorHAnsi" w:cstheme="minorHAnsi"/>
          <w:b/>
          <w:bCs/>
          <w:noProof/>
        </w:rPr>
        <w:t xml:space="preserve"> 2:</w:t>
      </w:r>
      <w:r w:rsidRPr="008401BE">
        <w:rPr>
          <w:rFonts w:asciiTheme="minorHAnsi" w:hAnsiTheme="minorHAnsi" w:cstheme="minorHAnsi"/>
          <w:b/>
          <w:bCs/>
          <w:noProof/>
        </w:rPr>
        <w:t xml:space="preserve"> </w:t>
      </w:r>
      <w:r w:rsidRPr="00581486">
        <w:rPr>
          <w:rFonts w:asciiTheme="minorHAnsi" w:hAnsiTheme="minorHAnsi" w:cstheme="minorHAnsi"/>
          <w:b/>
          <w:bCs/>
          <w:noProof/>
        </w:rPr>
        <w:t>The additional LCH priority also applies to intra-UE prioritization procedure.</w:t>
      </w:r>
      <w:r>
        <w:rPr>
          <w:rFonts w:asciiTheme="minorHAnsi" w:hAnsiTheme="minorHAnsi" w:cstheme="minorHAnsi"/>
          <w:b/>
          <w:bCs/>
          <w:noProof/>
        </w:rPr>
        <w:t xml:space="preserve"> </w:t>
      </w:r>
    </w:p>
    <w:p w14:paraId="6F2ACEC0" w14:textId="3B140120" w:rsidR="00581486" w:rsidRPr="002076D4" w:rsidRDefault="00581486" w:rsidP="00581486">
      <w:pPr>
        <w:pStyle w:val="2"/>
        <w:rPr>
          <w:rFonts w:asciiTheme="minorHAnsi" w:hAnsiTheme="minorHAnsi" w:cstheme="minorHAnsi"/>
          <w:lang w:eastAsia="zh-TW"/>
        </w:rPr>
      </w:pPr>
      <w:r>
        <w:rPr>
          <w:rFonts w:asciiTheme="minorHAnsi" w:hAnsiTheme="minorHAnsi" w:cstheme="minorHAnsi"/>
          <w:lang w:eastAsia="zh-TW"/>
        </w:rPr>
        <w:t>2.2 Impact on PBR/</w:t>
      </w:r>
      <w:proofErr w:type="spellStart"/>
      <w:r w:rsidRPr="00581486">
        <w:rPr>
          <w:rFonts w:asciiTheme="minorHAnsi" w:hAnsiTheme="minorHAnsi" w:cstheme="minorHAnsi"/>
          <w:i/>
          <w:iCs/>
          <w:lang w:eastAsia="zh-TW"/>
        </w:rPr>
        <w:t>Bj</w:t>
      </w:r>
      <w:proofErr w:type="spellEnd"/>
      <w:r>
        <w:rPr>
          <w:rFonts w:asciiTheme="minorHAnsi" w:hAnsiTheme="minorHAnsi" w:cstheme="minorHAnsi"/>
          <w:lang w:eastAsia="zh-TW"/>
        </w:rPr>
        <w:t xml:space="preserve"> </w:t>
      </w:r>
    </w:p>
    <w:p w14:paraId="584A7D88" w14:textId="0EB3DBA1" w:rsidR="00581486" w:rsidRDefault="00581486" w:rsidP="00581486">
      <w:pPr>
        <w:rPr>
          <w:rFonts w:asciiTheme="minorHAnsi" w:hAnsiTheme="minorHAnsi" w:cstheme="minorHAnsi"/>
          <w:lang w:eastAsia="zh-TW"/>
        </w:rPr>
      </w:pPr>
      <w:r>
        <w:rPr>
          <w:rFonts w:asciiTheme="minorHAnsi" w:hAnsiTheme="minorHAnsi" w:cstheme="minorHAnsi"/>
          <w:lang w:eastAsia="zh-TW"/>
        </w:rPr>
        <w:t>Some companies proposed</w:t>
      </w:r>
      <w:r w:rsidRPr="00A00A6F">
        <w:rPr>
          <w:rFonts w:asciiTheme="minorHAnsi" w:hAnsiTheme="minorHAnsi" w:cstheme="minorHAnsi" w:hint="eastAsia"/>
          <w:lang w:eastAsia="zh-TW"/>
        </w:rPr>
        <w:t xml:space="preserve"> </w:t>
      </w:r>
      <w:r>
        <w:rPr>
          <w:rFonts w:asciiTheme="minorHAnsi" w:hAnsiTheme="minorHAnsi" w:cstheme="minorHAnsi"/>
          <w:lang w:eastAsia="zh-TW"/>
        </w:rPr>
        <w:t xml:space="preserve">the </w:t>
      </w:r>
      <w:proofErr w:type="spellStart"/>
      <w:r w:rsidRPr="00581486">
        <w:rPr>
          <w:rFonts w:asciiTheme="minorHAnsi" w:hAnsiTheme="minorHAnsi" w:cstheme="minorHAnsi"/>
          <w:i/>
          <w:iCs/>
          <w:lang w:eastAsia="zh-TW"/>
        </w:rPr>
        <w:t>Bj</w:t>
      </w:r>
      <w:proofErr w:type="spellEnd"/>
      <w:r>
        <w:rPr>
          <w:rFonts w:asciiTheme="minorHAnsi" w:hAnsiTheme="minorHAnsi" w:cstheme="minorHAnsi"/>
          <w:lang w:eastAsia="zh-TW"/>
        </w:rPr>
        <w:t xml:space="preserve"> adaptation for delay-critical data. We analysed three options and </w:t>
      </w:r>
      <w:r w:rsidR="00546E2E">
        <w:rPr>
          <w:rFonts w:asciiTheme="minorHAnsi" w:hAnsiTheme="minorHAnsi" w:cstheme="minorHAnsi"/>
          <w:lang w:eastAsia="zh-TW"/>
        </w:rPr>
        <w:t>argued th</w:t>
      </w:r>
      <w:r w:rsidR="000144D5">
        <w:rPr>
          <w:rFonts w:asciiTheme="minorHAnsi" w:hAnsiTheme="minorHAnsi" w:cstheme="minorHAnsi"/>
          <w:lang w:eastAsia="zh-TW"/>
        </w:rPr>
        <w:t>e trade-off between the cost of</w:t>
      </w:r>
      <w:r w:rsidR="00546E2E">
        <w:rPr>
          <w:rFonts w:asciiTheme="minorHAnsi" w:hAnsiTheme="minorHAnsi" w:cstheme="minorHAnsi"/>
          <w:lang w:eastAsia="zh-TW"/>
        </w:rPr>
        <w:t xml:space="preserve"> </w:t>
      </w:r>
      <w:proofErr w:type="spellStart"/>
      <w:r w:rsidR="00546E2E" w:rsidRPr="00581486">
        <w:rPr>
          <w:rFonts w:asciiTheme="minorHAnsi" w:hAnsiTheme="minorHAnsi" w:cstheme="minorHAnsi"/>
          <w:i/>
          <w:iCs/>
          <w:lang w:eastAsia="zh-TW"/>
        </w:rPr>
        <w:t>Bj</w:t>
      </w:r>
      <w:proofErr w:type="spellEnd"/>
      <w:r w:rsidR="00546E2E">
        <w:rPr>
          <w:rFonts w:asciiTheme="minorHAnsi" w:hAnsiTheme="minorHAnsi" w:cstheme="minorHAnsi"/>
          <w:lang w:eastAsia="zh-TW"/>
        </w:rPr>
        <w:t xml:space="preserve"> adaptation </w:t>
      </w:r>
      <w:r w:rsidR="000144D5">
        <w:rPr>
          <w:rFonts w:asciiTheme="minorHAnsi" w:hAnsiTheme="minorHAnsi" w:cstheme="minorHAnsi"/>
          <w:lang w:eastAsia="zh-TW"/>
        </w:rPr>
        <w:t>and the fairness</w:t>
      </w:r>
      <w:r w:rsidR="00546E2E">
        <w:rPr>
          <w:rFonts w:asciiTheme="minorHAnsi" w:hAnsiTheme="minorHAnsi" w:cstheme="minorHAnsi"/>
          <w:lang w:eastAsia="zh-TW"/>
        </w:rPr>
        <w:t xml:space="preserve"> of token bucke</w:t>
      </w:r>
      <w:r w:rsidR="00941045">
        <w:rPr>
          <w:rFonts w:asciiTheme="minorHAnsi" w:hAnsiTheme="minorHAnsi" w:cstheme="minorHAnsi"/>
          <w:lang w:eastAsia="zh-TW"/>
        </w:rPr>
        <w:t>t algorithm</w:t>
      </w:r>
      <w:r w:rsidR="00546E2E">
        <w:rPr>
          <w:rFonts w:asciiTheme="minorHAnsi" w:hAnsiTheme="minorHAnsi" w:cstheme="minorHAnsi"/>
          <w:lang w:eastAsia="zh-TW"/>
        </w:rPr>
        <w:t xml:space="preserve"> in the LCP procedure. </w:t>
      </w:r>
    </w:p>
    <w:p w14:paraId="06C78419" w14:textId="625457BA" w:rsidR="00546E2E" w:rsidRDefault="00546E2E" w:rsidP="00581486">
      <w:pPr>
        <w:rPr>
          <w:rFonts w:asciiTheme="minorHAnsi" w:hAnsiTheme="minorHAnsi" w:cstheme="minorHAnsi"/>
          <w:lang w:eastAsia="zh-TW"/>
        </w:rPr>
      </w:pPr>
      <w:r>
        <w:rPr>
          <w:rFonts w:asciiTheme="minorHAnsi" w:hAnsiTheme="minorHAnsi" w:cstheme="minorHAnsi" w:hint="eastAsia"/>
          <w:lang w:eastAsia="zh-TW"/>
        </w:rPr>
        <w:t>O</w:t>
      </w:r>
      <w:r>
        <w:rPr>
          <w:rFonts w:asciiTheme="minorHAnsi" w:hAnsiTheme="minorHAnsi" w:cstheme="minorHAnsi"/>
          <w:lang w:eastAsia="zh-TW"/>
        </w:rPr>
        <w:t>ption 1 is that t</w:t>
      </w:r>
      <w:r w:rsidRPr="00546E2E">
        <w:rPr>
          <w:rFonts w:asciiTheme="minorHAnsi" w:hAnsiTheme="minorHAnsi" w:cstheme="minorHAnsi"/>
          <w:lang w:eastAsia="zh-TW"/>
        </w:rPr>
        <w:t>he LCH with LCH priority-adjusted data is not restricted by PBR in the first round of resource allocation procedure</w:t>
      </w:r>
      <w:r>
        <w:rPr>
          <w:rFonts w:asciiTheme="minorHAnsi" w:hAnsiTheme="minorHAnsi" w:cstheme="minorHAnsi"/>
          <w:lang w:eastAsia="zh-TW"/>
        </w:rPr>
        <w:t>. However, from our point of view, i</w:t>
      </w:r>
      <w:r w:rsidRPr="00546E2E">
        <w:rPr>
          <w:rFonts w:asciiTheme="minorHAnsi" w:hAnsiTheme="minorHAnsi" w:cstheme="minorHAnsi"/>
          <w:lang w:eastAsia="zh-TW"/>
        </w:rPr>
        <w:t xml:space="preserve">t would have more negative impacts on fairness caused by infinite PBR than the fairness issue caused by using additional LCH priority for LCHs with LCH priority-adjusted data </w:t>
      </w:r>
      <w:r>
        <w:rPr>
          <w:rFonts w:asciiTheme="minorHAnsi" w:hAnsiTheme="minorHAnsi" w:cstheme="minorHAnsi"/>
          <w:lang w:eastAsia="zh-TW"/>
        </w:rPr>
        <w:t xml:space="preserve">because the possibility </w:t>
      </w:r>
      <w:r w:rsidR="00943CA9">
        <w:rPr>
          <w:rFonts w:asciiTheme="minorHAnsi" w:hAnsiTheme="minorHAnsi" w:cstheme="minorHAnsi"/>
          <w:lang w:eastAsia="zh-TW"/>
        </w:rPr>
        <w:t>that</w:t>
      </w:r>
      <w:r w:rsidRPr="00546E2E">
        <w:rPr>
          <w:rFonts w:asciiTheme="minorHAnsi" w:hAnsiTheme="minorHAnsi" w:cstheme="minorHAnsi"/>
          <w:lang w:eastAsia="zh-TW"/>
        </w:rPr>
        <w:t xml:space="preserve"> important data expire</w:t>
      </w:r>
      <w:r>
        <w:rPr>
          <w:rFonts w:asciiTheme="minorHAnsi" w:hAnsiTheme="minorHAnsi" w:cstheme="minorHAnsi"/>
          <w:lang w:eastAsia="zh-TW"/>
        </w:rPr>
        <w:t>s</w:t>
      </w:r>
      <w:r w:rsidRPr="00546E2E">
        <w:rPr>
          <w:rFonts w:asciiTheme="minorHAnsi" w:hAnsiTheme="minorHAnsi" w:cstheme="minorHAnsi"/>
          <w:lang w:eastAsia="zh-TW"/>
        </w:rPr>
        <w:t xml:space="preserve"> due to the transmission of LCH priority-adjusted data</w:t>
      </w:r>
      <w:r>
        <w:rPr>
          <w:rFonts w:asciiTheme="minorHAnsi" w:hAnsiTheme="minorHAnsi" w:cstheme="minorHAnsi"/>
          <w:lang w:eastAsia="zh-TW"/>
        </w:rPr>
        <w:t xml:space="preserve"> will become severe</w:t>
      </w:r>
      <w:r w:rsidRPr="00546E2E">
        <w:rPr>
          <w:rFonts w:asciiTheme="minorHAnsi" w:hAnsiTheme="minorHAnsi" w:cstheme="minorHAnsi"/>
          <w:lang w:eastAsia="zh-TW"/>
        </w:rPr>
        <w:t>.</w:t>
      </w:r>
      <w:r w:rsidR="00943CA9">
        <w:rPr>
          <w:rFonts w:asciiTheme="minorHAnsi" w:hAnsiTheme="minorHAnsi" w:cstheme="minorHAnsi"/>
          <w:lang w:eastAsia="zh-TW"/>
        </w:rPr>
        <w:t xml:space="preserve"> To reduce the negative impacts caused by infinite PBR, </w:t>
      </w:r>
      <w:r w:rsidR="00943CA9" w:rsidRPr="00943CA9">
        <w:rPr>
          <w:rFonts w:asciiTheme="minorHAnsi" w:hAnsiTheme="minorHAnsi" w:cstheme="minorHAnsi"/>
          <w:lang w:eastAsia="zh-TW"/>
        </w:rPr>
        <w:t>temporarily allowing UE to raise the rate limit (</w:t>
      </w:r>
      <w:proofErr w:type="gramStart"/>
      <w:r w:rsidR="00943CA9" w:rsidRPr="00943CA9">
        <w:rPr>
          <w:rFonts w:asciiTheme="minorHAnsi" w:hAnsiTheme="minorHAnsi" w:cstheme="minorHAnsi"/>
          <w:lang w:eastAsia="zh-TW"/>
        </w:rPr>
        <w:t>e.g.</w:t>
      </w:r>
      <w:proofErr w:type="gramEnd"/>
      <w:r w:rsidR="00943CA9" w:rsidRPr="00943CA9">
        <w:rPr>
          <w:rFonts w:asciiTheme="minorHAnsi" w:hAnsiTheme="minorHAnsi" w:cstheme="minorHAnsi"/>
          <w:lang w:eastAsia="zh-TW"/>
        </w:rPr>
        <w:t xml:space="preserve"> </w:t>
      </w:r>
      <w:proofErr w:type="spellStart"/>
      <w:r w:rsidR="00943CA9" w:rsidRPr="00083E65">
        <w:rPr>
          <w:rFonts w:asciiTheme="minorHAnsi" w:hAnsiTheme="minorHAnsi" w:cstheme="minorHAnsi"/>
          <w:i/>
          <w:iCs/>
          <w:lang w:eastAsia="zh-TW"/>
        </w:rPr>
        <w:t>Bj</w:t>
      </w:r>
      <w:proofErr w:type="spellEnd"/>
      <w:r w:rsidR="00943CA9" w:rsidRPr="00943CA9">
        <w:rPr>
          <w:rFonts w:asciiTheme="minorHAnsi" w:hAnsiTheme="minorHAnsi" w:cstheme="minorHAnsi"/>
          <w:lang w:eastAsia="zh-TW"/>
        </w:rPr>
        <w:t>) for delay-critical LCH</w:t>
      </w:r>
      <w:r w:rsidR="00943CA9">
        <w:rPr>
          <w:rFonts w:asciiTheme="minorHAnsi" w:hAnsiTheme="minorHAnsi" w:cstheme="minorHAnsi"/>
          <w:lang w:eastAsia="zh-TW"/>
        </w:rPr>
        <w:t xml:space="preserve"> is suggested to be considered. However, </w:t>
      </w:r>
      <w:r w:rsidR="00083E65">
        <w:rPr>
          <w:rFonts w:asciiTheme="minorHAnsi" w:hAnsiTheme="minorHAnsi" w:cstheme="minorHAnsi"/>
          <w:lang w:eastAsia="zh-TW"/>
        </w:rPr>
        <w:t xml:space="preserve">an additional cross-layer interaction may make it </w:t>
      </w:r>
      <w:r w:rsidR="00943CA9" w:rsidRPr="00943CA9">
        <w:rPr>
          <w:rFonts w:asciiTheme="minorHAnsi" w:hAnsiTheme="minorHAnsi" w:cstheme="minorHAnsi"/>
          <w:lang w:eastAsia="zh-TW"/>
        </w:rPr>
        <w:t>difficult for</w:t>
      </w:r>
      <w:r w:rsidR="009B063C">
        <w:rPr>
          <w:rFonts w:asciiTheme="minorHAnsi" w:hAnsiTheme="minorHAnsi" w:cstheme="minorHAnsi"/>
          <w:lang w:eastAsia="zh-TW"/>
        </w:rPr>
        <w:t xml:space="preserve"> a</w:t>
      </w:r>
      <w:r w:rsidR="00943CA9" w:rsidRPr="00943CA9">
        <w:rPr>
          <w:rFonts w:asciiTheme="minorHAnsi" w:hAnsiTheme="minorHAnsi" w:cstheme="minorHAnsi"/>
          <w:lang w:eastAsia="zh-TW"/>
        </w:rPr>
        <w:t xml:space="preserve"> UE to </w:t>
      </w:r>
      <w:r w:rsidR="009B063C">
        <w:rPr>
          <w:rFonts w:asciiTheme="minorHAnsi" w:hAnsiTheme="minorHAnsi" w:cstheme="minorHAnsi"/>
          <w:lang w:eastAsia="zh-TW"/>
        </w:rPr>
        <w:t xml:space="preserve">dynamically </w:t>
      </w:r>
      <w:r w:rsidR="00943CA9" w:rsidRPr="00943CA9">
        <w:rPr>
          <w:rFonts w:asciiTheme="minorHAnsi" w:hAnsiTheme="minorHAnsi" w:cstheme="minorHAnsi"/>
          <w:lang w:eastAsia="zh-TW"/>
        </w:rPr>
        <w:t xml:space="preserve">determine a proper value to raise </w:t>
      </w:r>
      <w:proofErr w:type="spellStart"/>
      <w:r w:rsidR="00943CA9" w:rsidRPr="00083E65">
        <w:rPr>
          <w:rFonts w:asciiTheme="minorHAnsi" w:hAnsiTheme="minorHAnsi" w:cstheme="minorHAnsi"/>
          <w:i/>
          <w:iCs/>
          <w:lang w:eastAsia="zh-TW"/>
        </w:rPr>
        <w:t>Bj</w:t>
      </w:r>
      <w:proofErr w:type="spellEnd"/>
      <w:r w:rsidR="00083E65">
        <w:rPr>
          <w:rFonts w:asciiTheme="minorHAnsi" w:hAnsiTheme="minorHAnsi" w:cstheme="minorHAnsi"/>
          <w:lang w:eastAsia="zh-TW"/>
        </w:rPr>
        <w:t xml:space="preserve"> (</w:t>
      </w:r>
      <w:r w:rsidR="00943CA9" w:rsidRPr="00943CA9">
        <w:rPr>
          <w:rFonts w:asciiTheme="minorHAnsi" w:hAnsiTheme="minorHAnsi" w:cstheme="minorHAnsi"/>
          <w:lang w:eastAsia="zh-TW"/>
        </w:rPr>
        <w:t>e.g., data calculation, multiplexing and assembly</w:t>
      </w:r>
      <w:r w:rsidR="00083E65">
        <w:rPr>
          <w:rFonts w:asciiTheme="minorHAnsi" w:hAnsiTheme="minorHAnsi" w:cstheme="minorHAnsi"/>
          <w:lang w:eastAsia="zh-TW"/>
        </w:rPr>
        <w:t>.</w:t>
      </w:r>
      <w:r w:rsidR="00943CA9" w:rsidRPr="00943CA9">
        <w:rPr>
          <w:rFonts w:asciiTheme="minorHAnsi" w:hAnsiTheme="minorHAnsi" w:cstheme="minorHAnsi"/>
          <w:lang w:eastAsia="zh-TW"/>
        </w:rPr>
        <w:t>)</w:t>
      </w:r>
      <w:r w:rsidR="00083E65">
        <w:rPr>
          <w:rFonts w:asciiTheme="minorHAnsi" w:hAnsiTheme="minorHAnsi" w:cstheme="minorHAnsi"/>
          <w:lang w:eastAsia="zh-TW"/>
        </w:rPr>
        <w:t xml:space="preserve"> Option 3 proposed that a</w:t>
      </w:r>
      <w:r w:rsidR="00083E65" w:rsidRPr="00083E65">
        <w:rPr>
          <w:rFonts w:asciiTheme="minorHAnsi" w:hAnsiTheme="minorHAnsi" w:cstheme="minorHAnsi"/>
          <w:lang w:eastAsia="zh-TW"/>
        </w:rPr>
        <w:t xml:space="preserve"> delay-aware LCP solution uses a new counter variable to keep track of the scheduling of the LCH priority-adjusted data</w:t>
      </w:r>
      <w:r w:rsidR="00083E65">
        <w:rPr>
          <w:rFonts w:asciiTheme="minorHAnsi" w:hAnsiTheme="minorHAnsi" w:cstheme="minorHAnsi"/>
          <w:lang w:eastAsia="zh-TW"/>
        </w:rPr>
        <w:t xml:space="preserve">. We wonder the necessity to design a complicated solution (e.g., negotiation between the new counter and default counter) </w:t>
      </w:r>
      <w:r w:rsidR="00941045">
        <w:rPr>
          <w:rFonts w:asciiTheme="minorHAnsi" w:hAnsiTheme="minorHAnsi" w:cstheme="minorHAnsi"/>
          <w:lang w:eastAsia="zh-TW"/>
        </w:rPr>
        <w:t xml:space="preserve">for the LCH priority-adjusted data. </w:t>
      </w:r>
      <w:r w:rsidR="00941045" w:rsidRPr="00941045">
        <w:rPr>
          <w:rFonts w:asciiTheme="minorHAnsi" w:hAnsiTheme="minorHAnsi" w:cstheme="minorHAnsi"/>
          <w:lang w:eastAsia="zh-TW"/>
        </w:rPr>
        <w:t xml:space="preserve">Therefore, </w:t>
      </w:r>
      <w:r w:rsidR="00847E4F">
        <w:rPr>
          <w:rFonts w:asciiTheme="minorHAnsi" w:hAnsiTheme="minorHAnsi" w:cstheme="minorHAnsi"/>
          <w:lang w:eastAsia="zh-TW"/>
        </w:rPr>
        <w:t xml:space="preserve">since </w:t>
      </w:r>
      <w:r w:rsidR="009B063C">
        <w:rPr>
          <w:rFonts w:asciiTheme="minorHAnsi" w:hAnsiTheme="minorHAnsi" w:cstheme="minorHAnsi"/>
          <w:lang w:eastAsia="zh-TW"/>
        </w:rPr>
        <w:t>the</w:t>
      </w:r>
      <w:r w:rsidR="00941045" w:rsidRPr="00941045">
        <w:rPr>
          <w:rFonts w:asciiTheme="minorHAnsi" w:hAnsiTheme="minorHAnsi" w:cstheme="minorHAnsi"/>
          <w:lang w:eastAsia="zh-TW"/>
        </w:rPr>
        <w:t xml:space="preserve"> </w:t>
      </w:r>
      <w:proofErr w:type="spellStart"/>
      <w:r w:rsidR="00941045" w:rsidRPr="00941045">
        <w:rPr>
          <w:rFonts w:asciiTheme="minorHAnsi" w:hAnsiTheme="minorHAnsi" w:cstheme="minorHAnsi"/>
          <w:i/>
          <w:iCs/>
          <w:lang w:eastAsia="zh-TW"/>
        </w:rPr>
        <w:t>Bj</w:t>
      </w:r>
      <w:proofErr w:type="spellEnd"/>
      <w:r w:rsidR="00941045" w:rsidRPr="00941045">
        <w:rPr>
          <w:rFonts w:asciiTheme="minorHAnsi" w:hAnsiTheme="minorHAnsi" w:cstheme="minorHAnsi"/>
          <w:i/>
          <w:iCs/>
          <w:lang w:eastAsia="zh-TW"/>
        </w:rPr>
        <w:t xml:space="preserve"> </w:t>
      </w:r>
      <w:r w:rsidR="00941045" w:rsidRPr="00941045">
        <w:rPr>
          <w:rFonts w:asciiTheme="minorHAnsi" w:hAnsiTheme="minorHAnsi" w:cstheme="minorHAnsi"/>
          <w:lang w:eastAsia="zh-TW"/>
        </w:rPr>
        <w:t xml:space="preserve">adaptation breaks the </w:t>
      </w:r>
      <w:r w:rsidR="009B063C">
        <w:rPr>
          <w:rFonts w:asciiTheme="minorHAnsi" w:hAnsiTheme="minorHAnsi" w:cstheme="minorHAnsi"/>
          <w:lang w:eastAsia="zh-TW"/>
        </w:rPr>
        <w:t>fairness</w:t>
      </w:r>
      <w:r w:rsidR="00941045" w:rsidRPr="00941045">
        <w:rPr>
          <w:rFonts w:asciiTheme="minorHAnsi" w:hAnsiTheme="minorHAnsi" w:cstheme="minorHAnsi"/>
          <w:lang w:eastAsia="zh-TW"/>
        </w:rPr>
        <w:t xml:space="preserve"> of token bucket </w:t>
      </w:r>
      <w:r w:rsidR="00941045">
        <w:rPr>
          <w:rFonts w:asciiTheme="minorHAnsi" w:hAnsiTheme="minorHAnsi" w:cstheme="minorHAnsi"/>
          <w:lang w:eastAsia="zh-TW"/>
        </w:rPr>
        <w:t>algorithm</w:t>
      </w:r>
      <w:r w:rsidR="00941045" w:rsidRPr="00941045">
        <w:rPr>
          <w:rFonts w:asciiTheme="minorHAnsi" w:hAnsiTheme="minorHAnsi" w:cstheme="minorHAnsi"/>
          <w:lang w:eastAsia="zh-TW"/>
        </w:rPr>
        <w:t xml:space="preserve"> in the LCP procedure</w:t>
      </w:r>
      <w:r w:rsidR="00C64C30">
        <w:rPr>
          <w:rFonts w:asciiTheme="minorHAnsi" w:hAnsiTheme="minorHAnsi" w:cstheme="minorHAnsi"/>
          <w:lang w:eastAsia="zh-TW"/>
        </w:rPr>
        <w:t xml:space="preserve"> and </w:t>
      </w:r>
      <w:r w:rsidR="0046589E">
        <w:rPr>
          <w:rFonts w:asciiTheme="minorHAnsi" w:hAnsiTheme="minorHAnsi" w:cstheme="minorHAnsi"/>
          <w:lang w:eastAsia="zh-TW"/>
        </w:rPr>
        <w:t xml:space="preserve">the capacity improvement </w:t>
      </w:r>
      <w:r w:rsidR="00847E4F">
        <w:rPr>
          <w:rFonts w:asciiTheme="minorHAnsi" w:hAnsiTheme="minorHAnsi" w:cstheme="minorHAnsi"/>
          <w:lang w:eastAsia="zh-TW"/>
        </w:rPr>
        <w:t>has</w:t>
      </w:r>
      <w:r w:rsidR="0046589E">
        <w:rPr>
          <w:rFonts w:asciiTheme="minorHAnsi" w:hAnsiTheme="minorHAnsi" w:cstheme="minorHAnsi"/>
          <w:lang w:eastAsia="zh-TW"/>
        </w:rPr>
        <w:t xml:space="preserve"> not</w:t>
      </w:r>
      <w:r w:rsidR="00847E4F">
        <w:rPr>
          <w:rFonts w:asciiTheme="minorHAnsi" w:hAnsiTheme="minorHAnsi" w:cstheme="minorHAnsi"/>
          <w:lang w:eastAsia="zh-TW"/>
        </w:rPr>
        <w:t xml:space="preserve"> been</w:t>
      </w:r>
      <w:r w:rsidR="0046589E">
        <w:rPr>
          <w:rFonts w:asciiTheme="minorHAnsi" w:hAnsiTheme="minorHAnsi" w:cstheme="minorHAnsi"/>
          <w:lang w:eastAsia="zh-TW"/>
        </w:rPr>
        <w:t xml:space="preserve"> </w:t>
      </w:r>
      <w:r w:rsidR="00847E4F">
        <w:rPr>
          <w:rFonts w:asciiTheme="minorHAnsi" w:hAnsiTheme="minorHAnsi" w:cstheme="minorHAnsi"/>
          <w:lang w:eastAsia="zh-TW"/>
        </w:rPr>
        <w:t xml:space="preserve">confirmed, we </w:t>
      </w:r>
      <w:r w:rsidR="00C64C30" w:rsidRPr="00941045">
        <w:rPr>
          <w:rFonts w:asciiTheme="minorHAnsi" w:hAnsiTheme="minorHAnsi" w:cstheme="minorHAnsi"/>
          <w:lang w:eastAsia="zh-TW"/>
        </w:rPr>
        <w:t xml:space="preserve">propose not to consider the </w:t>
      </w:r>
      <w:proofErr w:type="spellStart"/>
      <w:r w:rsidR="00C64C30" w:rsidRPr="00941045">
        <w:rPr>
          <w:rFonts w:asciiTheme="minorHAnsi" w:hAnsiTheme="minorHAnsi" w:cstheme="minorHAnsi"/>
          <w:i/>
          <w:iCs/>
          <w:lang w:eastAsia="zh-TW"/>
        </w:rPr>
        <w:t>Bj</w:t>
      </w:r>
      <w:proofErr w:type="spellEnd"/>
      <w:r w:rsidR="003A56D2">
        <w:rPr>
          <w:rFonts w:asciiTheme="minorHAnsi" w:hAnsiTheme="minorHAnsi" w:cstheme="minorHAnsi"/>
          <w:lang w:eastAsia="zh-TW"/>
        </w:rPr>
        <w:t xml:space="preserve"> </w:t>
      </w:r>
      <w:r w:rsidR="00847E4F">
        <w:rPr>
          <w:rFonts w:asciiTheme="minorHAnsi" w:hAnsiTheme="minorHAnsi" w:cstheme="minorHAnsi"/>
          <w:lang w:eastAsia="zh-TW"/>
        </w:rPr>
        <w:t xml:space="preserve">adaptation </w:t>
      </w:r>
      <w:r w:rsidR="00BC30D6" w:rsidRPr="00BC30D6">
        <w:rPr>
          <w:rFonts w:asciiTheme="minorHAnsi" w:hAnsiTheme="minorHAnsi" w:cstheme="minorHAnsi"/>
          <w:lang w:eastAsia="zh-TW"/>
        </w:rPr>
        <w:t xml:space="preserve">for LCH priority-adjusted data </w:t>
      </w:r>
      <w:r w:rsidR="00C64C30">
        <w:rPr>
          <w:rFonts w:asciiTheme="minorHAnsi" w:hAnsiTheme="minorHAnsi" w:cstheme="minorHAnsi"/>
          <w:lang w:eastAsia="zh-TW"/>
        </w:rPr>
        <w:t>for Rel-19</w:t>
      </w:r>
      <w:r w:rsidR="00941045">
        <w:rPr>
          <w:rFonts w:asciiTheme="minorHAnsi" w:hAnsiTheme="minorHAnsi" w:cstheme="minorHAnsi"/>
          <w:lang w:eastAsia="zh-TW"/>
        </w:rPr>
        <w:t xml:space="preserve">. </w:t>
      </w:r>
    </w:p>
    <w:p w14:paraId="3CBEA5E5" w14:textId="594FB183" w:rsidR="00581486" w:rsidRDefault="00581486" w:rsidP="00581486">
      <w:pPr>
        <w:rPr>
          <w:rFonts w:asciiTheme="minorHAnsi" w:hAnsiTheme="minorHAnsi" w:cstheme="minorHAnsi"/>
          <w:b/>
          <w:bCs/>
          <w:noProof/>
        </w:rPr>
      </w:pPr>
      <w:r w:rsidRPr="00BD0EE5">
        <w:rPr>
          <w:rFonts w:asciiTheme="minorHAnsi" w:hAnsiTheme="minorHAnsi" w:cstheme="minorHAnsi"/>
          <w:b/>
          <w:bCs/>
          <w:noProof/>
        </w:rPr>
        <w:lastRenderedPageBreak/>
        <w:t>Proposal</w:t>
      </w:r>
      <w:r>
        <w:rPr>
          <w:rFonts w:asciiTheme="minorHAnsi" w:hAnsiTheme="minorHAnsi" w:cstheme="minorHAnsi"/>
          <w:b/>
          <w:bCs/>
          <w:noProof/>
        </w:rPr>
        <w:t xml:space="preserve"> 3:</w:t>
      </w:r>
      <w:r w:rsidR="00457B5D">
        <w:rPr>
          <w:rFonts w:asciiTheme="minorHAnsi" w:hAnsiTheme="minorHAnsi" w:cstheme="minorHAnsi"/>
          <w:b/>
          <w:bCs/>
          <w:noProof/>
        </w:rPr>
        <w:t xml:space="preserve"> </w:t>
      </w:r>
      <w:r w:rsidR="00457B5D" w:rsidRPr="00457B5D">
        <w:rPr>
          <w:rFonts w:asciiTheme="minorHAnsi" w:hAnsiTheme="minorHAnsi" w:cstheme="minorHAnsi"/>
          <w:b/>
          <w:bCs/>
          <w:noProof/>
        </w:rPr>
        <w:t>Not to consider</w:t>
      </w:r>
      <w:r w:rsidR="006A5026">
        <w:rPr>
          <w:rFonts w:asciiTheme="minorHAnsi" w:hAnsiTheme="minorHAnsi" w:cstheme="minorHAnsi"/>
          <w:b/>
          <w:bCs/>
          <w:noProof/>
        </w:rPr>
        <w:t xml:space="preserve"> the</w:t>
      </w:r>
      <w:r w:rsidR="00457B5D" w:rsidRPr="00457B5D">
        <w:rPr>
          <w:rFonts w:asciiTheme="minorHAnsi" w:hAnsiTheme="minorHAnsi" w:cstheme="minorHAnsi"/>
          <w:b/>
          <w:bCs/>
          <w:noProof/>
        </w:rPr>
        <w:t xml:space="preserve"> </w:t>
      </w:r>
      <w:r w:rsidR="00457B5D" w:rsidRPr="00457B5D">
        <w:rPr>
          <w:rFonts w:asciiTheme="minorHAnsi" w:hAnsiTheme="minorHAnsi" w:cstheme="minorHAnsi"/>
          <w:b/>
          <w:bCs/>
          <w:i/>
          <w:iCs/>
          <w:noProof/>
        </w:rPr>
        <w:t>Bj</w:t>
      </w:r>
      <w:r w:rsidR="00457B5D" w:rsidRPr="00457B5D">
        <w:rPr>
          <w:rFonts w:asciiTheme="minorHAnsi" w:hAnsiTheme="minorHAnsi" w:cstheme="minorHAnsi"/>
          <w:b/>
          <w:bCs/>
          <w:noProof/>
        </w:rPr>
        <w:t xml:space="preserve"> </w:t>
      </w:r>
      <w:r w:rsidR="006A5026">
        <w:rPr>
          <w:rFonts w:asciiTheme="minorHAnsi" w:hAnsiTheme="minorHAnsi" w:cstheme="minorHAnsi" w:hint="eastAsia"/>
          <w:b/>
          <w:bCs/>
          <w:noProof/>
          <w:lang w:eastAsia="zh-TW"/>
        </w:rPr>
        <w:t>a</w:t>
      </w:r>
      <w:r w:rsidR="006A5026">
        <w:rPr>
          <w:rFonts w:asciiTheme="minorHAnsi" w:hAnsiTheme="minorHAnsi" w:cstheme="minorHAnsi"/>
          <w:b/>
          <w:bCs/>
          <w:noProof/>
          <w:lang w:eastAsia="zh-TW"/>
        </w:rPr>
        <w:t xml:space="preserve">daptation </w:t>
      </w:r>
      <w:bookmarkStart w:id="4" w:name="_Hlk189691372"/>
      <w:r w:rsidR="006A5026">
        <w:rPr>
          <w:rFonts w:asciiTheme="minorHAnsi" w:hAnsiTheme="minorHAnsi" w:cstheme="minorHAnsi"/>
          <w:b/>
          <w:bCs/>
          <w:noProof/>
          <w:lang w:eastAsia="zh-TW"/>
        </w:rPr>
        <w:t>for</w:t>
      </w:r>
      <w:r w:rsidR="00457B5D" w:rsidRPr="00457B5D">
        <w:rPr>
          <w:rFonts w:asciiTheme="minorHAnsi" w:hAnsiTheme="minorHAnsi" w:cstheme="minorHAnsi"/>
          <w:b/>
          <w:bCs/>
          <w:noProof/>
        </w:rPr>
        <w:t xml:space="preserve"> </w:t>
      </w:r>
      <w:bookmarkStart w:id="5" w:name="_Hlk189525207"/>
      <w:r w:rsidR="00457B5D" w:rsidRPr="00457B5D">
        <w:rPr>
          <w:rFonts w:asciiTheme="minorHAnsi" w:hAnsiTheme="minorHAnsi" w:cstheme="minorHAnsi"/>
          <w:b/>
          <w:bCs/>
          <w:noProof/>
        </w:rPr>
        <w:t>LCH priority-adjusted data</w:t>
      </w:r>
      <w:bookmarkEnd w:id="5"/>
      <w:r w:rsidR="00C64C30">
        <w:rPr>
          <w:rFonts w:asciiTheme="minorHAnsi" w:hAnsiTheme="minorHAnsi" w:cstheme="minorHAnsi"/>
          <w:b/>
          <w:bCs/>
          <w:noProof/>
        </w:rPr>
        <w:t xml:space="preserve"> </w:t>
      </w:r>
      <w:bookmarkEnd w:id="4"/>
      <w:r w:rsidR="00C64C30">
        <w:rPr>
          <w:rFonts w:asciiTheme="minorHAnsi" w:hAnsiTheme="minorHAnsi" w:cstheme="minorHAnsi"/>
          <w:b/>
          <w:bCs/>
          <w:noProof/>
        </w:rPr>
        <w:t>for Rel-19</w:t>
      </w:r>
      <w:r>
        <w:rPr>
          <w:rFonts w:asciiTheme="minorHAnsi" w:hAnsiTheme="minorHAnsi" w:cstheme="minorHAnsi"/>
          <w:b/>
          <w:bCs/>
          <w:noProof/>
        </w:rPr>
        <w:t xml:space="preserve">. </w:t>
      </w:r>
    </w:p>
    <w:p w14:paraId="28B21CDE" w14:textId="27292AC4" w:rsidR="00862E06" w:rsidRPr="002076D4" w:rsidRDefault="00862E06" w:rsidP="00862E06">
      <w:pPr>
        <w:pStyle w:val="2"/>
        <w:rPr>
          <w:rFonts w:asciiTheme="minorHAnsi" w:hAnsiTheme="minorHAnsi" w:cstheme="minorHAnsi"/>
          <w:lang w:eastAsia="zh-TW"/>
        </w:rPr>
      </w:pPr>
      <w:r>
        <w:rPr>
          <w:rFonts w:asciiTheme="minorHAnsi" w:hAnsiTheme="minorHAnsi" w:cstheme="minorHAnsi"/>
          <w:lang w:eastAsia="zh-TW"/>
        </w:rPr>
        <w:t>2.</w:t>
      </w:r>
      <w:r w:rsidR="00457B5D">
        <w:rPr>
          <w:rFonts w:asciiTheme="minorHAnsi" w:hAnsiTheme="minorHAnsi" w:cstheme="minorHAnsi"/>
          <w:lang w:eastAsia="zh-TW"/>
        </w:rPr>
        <w:t>3</w:t>
      </w:r>
      <w:r>
        <w:rPr>
          <w:rFonts w:asciiTheme="minorHAnsi" w:hAnsiTheme="minorHAnsi" w:cstheme="minorHAnsi"/>
          <w:lang w:eastAsia="zh-TW"/>
        </w:rPr>
        <w:t xml:space="preserve"> </w:t>
      </w:r>
      <w:r w:rsidR="00C64C30">
        <w:rPr>
          <w:rFonts w:asciiTheme="minorHAnsi" w:hAnsiTheme="minorHAnsi" w:cstheme="minorHAnsi"/>
          <w:lang w:eastAsia="zh-TW"/>
        </w:rPr>
        <w:t xml:space="preserve">One or multiple additional priorities </w:t>
      </w:r>
      <w:r w:rsidR="00C64C30">
        <w:rPr>
          <w:rFonts w:asciiTheme="minorHAnsi" w:hAnsiTheme="minorHAnsi" w:cstheme="minorHAnsi"/>
          <w:noProof/>
          <w:lang w:eastAsia="zh-TW"/>
        </w:rPr>
        <w:t>of the additional priority configuration</w:t>
      </w:r>
      <w:r w:rsidR="00C64C30">
        <w:rPr>
          <w:rFonts w:asciiTheme="minorHAnsi" w:hAnsiTheme="minorHAnsi" w:cstheme="minorHAnsi"/>
          <w:lang w:eastAsia="zh-TW"/>
        </w:rPr>
        <w:t xml:space="preserve"> </w:t>
      </w:r>
    </w:p>
    <w:p w14:paraId="3160F604" w14:textId="0328CCC5" w:rsidR="00B82C55" w:rsidRDefault="00C64C30" w:rsidP="00C64C30">
      <w:pPr>
        <w:rPr>
          <w:rFonts w:asciiTheme="minorHAnsi" w:hAnsiTheme="minorHAnsi" w:cstheme="minorHAnsi"/>
          <w:lang w:eastAsia="zh-TW"/>
        </w:rPr>
      </w:pPr>
      <w:r>
        <w:rPr>
          <w:rFonts w:asciiTheme="minorHAnsi" w:hAnsiTheme="minorHAnsi" w:cstheme="minorHAnsi"/>
          <w:lang w:eastAsia="zh-TW"/>
        </w:rPr>
        <w:t xml:space="preserve">We understand that there </w:t>
      </w:r>
      <w:r w:rsidR="00AC45CC">
        <w:rPr>
          <w:rFonts w:asciiTheme="minorHAnsi" w:hAnsiTheme="minorHAnsi" w:cstheme="minorHAnsi"/>
          <w:lang w:eastAsia="zh-TW"/>
        </w:rPr>
        <w:t>is</w:t>
      </w:r>
      <w:r>
        <w:rPr>
          <w:rFonts w:asciiTheme="minorHAnsi" w:hAnsiTheme="minorHAnsi" w:cstheme="minorHAnsi"/>
          <w:lang w:eastAsia="zh-TW"/>
        </w:rPr>
        <w:t xml:space="preserve"> a</w:t>
      </w:r>
      <w:r w:rsidR="002216A0">
        <w:rPr>
          <w:rFonts w:asciiTheme="minorHAnsi" w:hAnsiTheme="minorHAnsi" w:cstheme="minorHAnsi"/>
          <w:lang w:eastAsia="zh-TW"/>
        </w:rPr>
        <w:t>n</w:t>
      </w:r>
      <w:r>
        <w:rPr>
          <w:rFonts w:asciiTheme="minorHAnsi" w:hAnsiTheme="minorHAnsi" w:cstheme="minorHAnsi"/>
          <w:lang w:eastAsia="zh-TW"/>
        </w:rPr>
        <w:t xml:space="preserve"> optimized </w:t>
      </w:r>
      <w:r w:rsidR="002216A0">
        <w:rPr>
          <w:rFonts w:asciiTheme="minorHAnsi" w:hAnsiTheme="minorHAnsi" w:cstheme="minorHAnsi"/>
          <w:lang w:eastAsia="zh-TW"/>
        </w:rPr>
        <w:t>design</w:t>
      </w:r>
      <w:r>
        <w:rPr>
          <w:rFonts w:asciiTheme="minorHAnsi" w:hAnsiTheme="minorHAnsi" w:cstheme="minorHAnsi"/>
          <w:lang w:eastAsia="zh-TW"/>
        </w:rPr>
        <w:t xml:space="preserve"> for multiple</w:t>
      </w:r>
      <w:r w:rsidRPr="00C64C30">
        <w:rPr>
          <w:rFonts w:asciiTheme="minorHAnsi" w:hAnsiTheme="minorHAnsi" w:cstheme="minorHAnsi"/>
          <w:lang w:eastAsia="zh-TW"/>
        </w:rPr>
        <w:t xml:space="preserve"> </w:t>
      </w:r>
      <w:r>
        <w:rPr>
          <w:rFonts w:asciiTheme="minorHAnsi" w:hAnsiTheme="minorHAnsi" w:cstheme="minorHAnsi"/>
          <w:lang w:eastAsia="zh-TW"/>
        </w:rPr>
        <w:t xml:space="preserve">additional priorities </w:t>
      </w:r>
      <w:r>
        <w:rPr>
          <w:rFonts w:asciiTheme="minorHAnsi" w:hAnsiTheme="minorHAnsi" w:cstheme="minorHAnsi"/>
          <w:noProof/>
          <w:lang w:eastAsia="zh-TW"/>
        </w:rPr>
        <w:t>of the additional priority configuration</w:t>
      </w:r>
      <w:r w:rsidR="00D1120F">
        <w:rPr>
          <w:rFonts w:asciiTheme="minorHAnsi" w:hAnsiTheme="minorHAnsi" w:cstheme="minorHAnsi"/>
          <w:lang w:eastAsia="zh-TW"/>
        </w:rPr>
        <w:t xml:space="preserve">. </w:t>
      </w:r>
      <w:r>
        <w:rPr>
          <w:rFonts w:asciiTheme="minorHAnsi" w:hAnsiTheme="minorHAnsi" w:cstheme="minorHAnsi"/>
          <w:lang w:eastAsia="zh-TW"/>
        </w:rPr>
        <w:t>However, i</w:t>
      </w:r>
      <w:r w:rsidRPr="00C64C30">
        <w:rPr>
          <w:rFonts w:asciiTheme="minorHAnsi" w:hAnsiTheme="minorHAnsi" w:cstheme="minorHAnsi"/>
          <w:lang w:eastAsia="zh-TW"/>
        </w:rPr>
        <w:t>t is difficult to evaluate the capacity performance if UE determines the additional priority for each LCH itself. For example, the same question will be raised that whether it has negative impact on the fairness and causes more loss of important data, just as we had been troubled when discussing</w:t>
      </w:r>
      <w:r w:rsidR="00AC45CC">
        <w:rPr>
          <w:rFonts w:asciiTheme="minorHAnsi" w:hAnsiTheme="minorHAnsi" w:cstheme="minorHAnsi"/>
          <w:lang w:eastAsia="zh-TW"/>
        </w:rPr>
        <w:t xml:space="preserve"> the</w:t>
      </w:r>
      <w:r w:rsidRPr="00C64C30">
        <w:rPr>
          <w:rFonts w:asciiTheme="minorHAnsi" w:hAnsiTheme="minorHAnsi" w:cstheme="minorHAnsi"/>
          <w:lang w:eastAsia="zh-TW"/>
        </w:rPr>
        <w:t xml:space="preserve"> </w:t>
      </w:r>
      <w:proofErr w:type="spellStart"/>
      <w:r w:rsidRPr="00612D27">
        <w:rPr>
          <w:rFonts w:asciiTheme="minorHAnsi" w:hAnsiTheme="minorHAnsi" w:cstheme="minorHAnsi"/>
          <w:i/>
          <w:iCs/>
          <w:lang w:eastAsia="zh-TW"/>
        </w:rPr>
        <w:t>Bj</w:t>
      </w:r>
      <w:proofErr w:type="spellEnd"/>
      <w:r w:rsidRPr="00C64C30">
        <w:rPr>
          <w:rFonts w:asciiTheme="minorHAnsi" w:hAnsiTheme="minorHAnsi" w:cstheme="minorHAnsi"/>
          <w:lang w:eastAsia="zh-TW"/>
        </w:rPr>
        <w:t xml:space="preserve"> adaptation. </w:t>
      </w:r>
      <w:r w:rsidR="00612D27">
        <w:rPr>
          <w:rFonts w:asciiTheme="minorHAnsi" w:hAnsiTheme="minorHAnsi" w:cstheme="minorHAnsi" w:hint="eastAsia"/>
          <w:lang w:eastAsia="zh-TW"/>
        </w:rPr>
        <w:t>Th</w:t>
      </w:r>
      <w:r w:rsidR="00612D27">
        <w:rPr>
          <w:rFonts w:asciiTheme="minorHAnsi" w:hAnsiTheme="minorHAnsi" w:cstheme="minorHAnsi"/>
          <w:lang w:eastAsia="zh-TW"/>
        </w:rPr>
        <w:t>erefore, w</w:t>
      </w:r>
      <w:r w:rsidRPr="00C64C30">
        <w:rPr>
          <w:rFonts w:asciiTheme="minorHAnsi" w:hAnsiTheme="minorHAnsi" w:cstheme="minorHAnsi"/>
          <w:lang w:eastAsia="zh-TW"/>
        </w:rPr>
        <w:t xml:space="preserve">e think that the optimization is not needed due to the complexity. </w:t>
      </w:r>
      <w:r w:rsidR="00612D27">
        <w:rPr>
          <w:rFonts w:asciiTheme="minorHAnsi" w:hAnsiTheme="minorHAnsi" w:cstheme="minorHAnsi"/>
          <w:lang w:eastAsia="zh-TW"/>
        </w:rPr>
        <w:t>O</w:t>
      </w:r>
      <w:r w:rsidRPr="00C64C30">
        <w:rPr>
          <w:rFonts w:asciiTheme="minorHAnsi" w:hAnsiTheme="minorHAnsi" w:cstheme="minorHAnsi"/>
          <w:lang w:eastAsia="zh-TW"/>
        </w:rPr>
        <w:t xml:space="preserve">nly one additional priority per LCH is preferred for Rel-19.   </w:t>
      </w:r>
    </w:p>
    <w:p w14:paraId="49EE2C4F" w14:textId="607B8CEE" w:rsidR="00AE527C" w:rsidRDefault="00AE527C" w:rsidP="00AE527C">
      <w:pPr>
        <w:rPr>
          <w:rFonts w:asciiTheme="minorHAnsi" w:hAnsiTheme="minorHAnsi" w:cstheme="minorHAnsi"/>
          <w:b/>
          <w:bCs/>
          <w:noProof/>
        </w:rPr>
      </w:pPr>
      <w:r w:rsidRPr="00BD0EE5">
        <w:rPr>
          <w:rFonts w:asciiTheme="minorHAnsi" w:hAnsiTheme="minorHAnsi" w:cstheme="minorHAnsi"/>
          <w:b/>
          <w:bCs/>
          <w:noProof/>
        </w:rPr>
        <w:t>Proposal</w:t>
      </w:r>
      <w:r w:rsidR="00DA7911">
        <w:rPr>
          <w:rFonts w:asciiTheme="minorHAnsi" w:hAnsiTheme="minorHAnsi" w:cstheme="minorHAnsi"/>
          <w:b/>
          <w:bCs/>
          <w:noProof/>
        </w:rPr>
        <w:t xml:space="preserve"> </w:t>
      </w:r>
      <w:r w:rsidR="00457B5D">
        <w:rPr>
          <w:rFonts w:asciiTheme="minorHAnsi" w:hAnsiTheme="minorHAnsi" w:cstheme="minorHAnsi"/>
          <w:b/>
          <w:bCs/>
          <w:noProof/>
        </w:rPr>
        <w:t>4</w:t>
      </w:r>
      <w:r>
        <w:rPr>
          <w:rFonts w:asciiTheme="minorHAnsi" w:hAnsiTheme="minorHAnsi" w:cstheme="minorHAnsi"/>
          <w:b/>
          <w:bCs/>
          <w:noProof/>
        </w:rPr>
        <w:t>:</w:t>
      </w:r>
      <w:r w:rsidR="00D1120F">
        <w:rPr>
          <w:rFonts w:asciiTheme="minorHAnsi" w:hAnsiTheme="minorHAnsi" w:cstheme="minorHAnsi"/>
          <w:b/>
          <w:bCs/>
          <w:noProof/>
        </w:rPr>
        <w:t xml:space="preserve"> </w:t>
      </w:r>
      <w:r w:rsidR="00612D27" w:rsidRPr="00612D27">
        <w:rPr>
          <w:rFonts w:asciiTheme="minorHAnsi" w:hAnsiTheme="minorHAnsi" w:cstheme="minorHAnsi"/>
          <w:b/>
          <w:bCs/>
          <w:noProof/>
        </w:rPr>
        <w:t>For simplicity, only one additional priority per LCH is preferred for Rel-19</w:t>
      </w:r>
      <w:r w:rsidR="00612D27">
        <w:rPr>
          <w:rFonts w:asciiTheme="minorHAnsi" w:hAnsiTheme="minorHAnsi" w:cstheme="minorHAnsi"/>
          <w:b/>
          <w:bCs/>
          <w:noProof/>
        </w:rPr>
        <w:t xml:space="preserve">. </w:t>
      </w:r>
    </w:p>
    <w:p w14:paraId="6C302B1F" w14:textId="37DA01DA" w:rsidR="00D76DB5" w:rsidRPr="00A46F7B" w:rsidRDefault="00D76DB5" w:rsidP="00D76DB5">
      <w:pPr>
        <w:pStyle w:val="1"/>
        <w:rPr>
          <w:rFonts w:asciiTheme="minorHAnsi" w:hAnsiTheme="minorHAnsi" w:cstheme="minorHAnsi"/>
        </w:rPr>
      </w:pPr>
      <w:r w:rsidRPr="00A46F7B">
        <w:rPr>
          <w:rFonts w:asciiTheme="minorHAnsi" w:hAnsiTheme="minorHAnsi" w:cstheme="minorHAnsi"/>
        </w:rPr>
        <w:t>3 Conclusion</w:t>
      </w:r>
    </w:p>
    <w:p w14:paraId="7CB25824" w14:textId="2B75D1E5" w:rsidR="00D904EA" w:rsidRPr="00D904EA" w:rsidRDefault="00D904EA" w:rsidP="00285412">
      <w:pPr>
        <w:rPr>
          <w:rFonts w:asciiTheme="minorHAnsi" w:hAnsiTheme="minorHAnsi" w:cstheme="minorHAnsi"/>
          <w:noProof/>
          <w:lang w:eastAsia="zh-TW"/>
        </w:rPr>
      </w:pPr>
      <w:r w:rsidRPr="00D904EA">
        <w:rPr>
          <w:rFonts w:asciiTheme="minorHAnsi" w:hAnsiTheme="minorHAnsi" w:cstheme="minorHAnsi"/>
          <w:noProof/>
          <w:lang w:eastAsia="zh-TW"/>
        </w:rPr>
        <w:t xml:space="preserve">Based on the discussion in the previous sections we propose the following: </w:t>
      </w:r>
    </w:p>
    <w:p w14:paraId="7E4BFF34" w14:textId="77777777" w:rsidR="00612D27" w:rsidRDefault="00612D27" w:rsidP="00D904EA">
      <w:pPr>
        <w:rPr>
          <w:rFonts w:asciiTheme="minorHAnsi" w:hAnsiTheme="minorHAnsi" w:cstheme="minorHAnsi"/>
          <w:b/>
          <w:bCs/>
          <w:noProof/>
        </w:rPr>
      </w:pPr>
      <w:r>
        <w:rPr>
          <w:rFonts w:asciiTheme="minorHAnsi" w:hAnsiTheme="minorHAnsi" w:cstheme="minorHAnsi"/>
          <w:b/>
          <w:bCs/>
          <w:noProof/>
        </w:rPr>
        <w:t>P</w:t>
      </w:r>
      <w:r w:rsidRPr="00BD0EE5">
        <w:rPr>
          <w:rFonts w:asciiTheme="minorHAnsi" w:hAnsiTheme="minorHAnsi" w:cstheme="minorHAnsi"/>
          <w:b/>
          <w:bCs/>
          <w:noProof/>
        </w:rPr>
        <w:t>roposal</w:t>
      </w:r>
      <w:r>
        <w:rPr>
          <w:rFonts w:asciiTheme="minorHAnsi" w:hAnsiTheme="minorHAnsi" w:cstheme="minorHAnsi"/>
          <w:b/>
          <w:bCs/>
          <w:noProof/>
        </w:rPr>
        <w:t xml:space="preserve"> 1:</w:t>
      </w:r>
      <w:r w:rsidRPr="008401BE">
        <w:rPr>
          <w:rFonts w:asciiTheme="minorHAnsi" w:hAnsiTheme="minorHAnsi" w:cstheme="minorHAnsi"/>
          <w:b/>
          <w:bCs/>
          <w:noProof/>
        </w:rPr>
        <w:t xml:space="preserve"> </w:t>
      </w:r>
      <w:r w:rsidRPr="00CB1890">
        <w:rPr>
          <w:rFonts w:asciiTheme="minorHAnsi" w:hAnsiTheme="minorHAnsi" w:cstheme="minorHAnsi"/>
          <w:b/>
          <w:bCs/>
          <w:noProof/>
        </w:rPr>
        <w:t>A proper network implementation can avoid SRB impact caused by LCH prioritization-based LCP enhancement</w:t>
      </w:r>
      <w:r>
        <w:rPr>
          <w:rFonts w:asciiTheme="minorHAnsi" w:hAnsiTheme="minorHAnsi" w:cstheme="minorHAnsi"/>
          <w:b/>
          <w:bCs/>
          <w:noProof/>
        </w:rPr>
        <w:t>.</w:t>
      </w:r>
    </w:p>
    <w:p w14:paraId="0F43AE29" w14:textId="47005B09" w:rsidR="00612D27" w:rsidRDefault="00612D27" w:rsidP="00D904EA">
      <w:pPr>
        <w:rPr>
          <w:rFonts w:asciiTheme="minorHAnsi" w:hAnsiTheme="minorHAnsi" w:cstheme="minorHAnsi"/>
          <w:b/>
          <w:bCs/>
          <w:noProof/>
        </w:rPr>
      </w:pPr>
      <w:r>
        <w:rPr>
          <w:rFonts w:asciiTheme="minorHAnsi" w:hAnsiTheme="minorHAnsi" w:cstheme="minorHAnsi"/>
          <w:b/>
          <w:bCs/>
          <w:noProof/>
        </w:rPr>
        <w:t>P</w:t>
      </w:r>
      <w:r w:rsidRPr="00BD0EE5">
        <w:rPr>
          <w:rFonts w:asciiTheme="minorHAnsi" w:hAnsiTheme="minorHAnsi" w:cstheme="minorHAnsi"/>
          <w:b/>
          <w:bCs/>
          <w:noProof/>
        </w:rPr>
        <w:t>roposal</w:t>
      </w:r>
      <w:r>
        <w:rPr>
          <w:rFonts w:asciiTheme="minorHAnsi" w:hAnsiTheme="minorHAnsi" w:cstheme="minorHAnsi"/>
          <w:b/>
          <w:bCs/>
          <w:noProof/>
        </w:rPr>
        <w:t xml:space="preserve"> 2:</w:t>
      </w:r>
      <w:r w:rsidRPr="008401BE">
        <w:rPr>
          <w:rFonts w:asciiTheme="minorHAnsi" w:hAnsiTheme="minorHAnsi" w:cstheme="minorHAnsi"/>
          <w:b/>
          <w:bCs/>
          <w:noProof/>
        </w:rPr>
        <w:t xml:space="preserve"> </w:t>
      </w:r>
      <w:r w:rsidRPr="00581486">
        <w:rPr>
          <w:rFonts w:asciiTheme="minorHAnsi" w:hAnsiTheme="minorHAnsi" w:cstheme="minorHAnsi"/>
          <w:b/>
          <w:bCs/>
          <w:noProof/>
        </w:rPr>
        <w:t>The additional LCH priority also applies to intra-UE prioritization procedure.</w:t>
      </w:r>
    </w:p>
    <w:p w14:paraId="73B1355E" w14:textId="678327A1" w:rsidR="00612D27" w:rsidRDefault="00612D27" w:rsidP="00D904EA">
      <w:pPr>
        <w:rPr>
          <w:rFonts w:asciiTheme="minorHAnsi" w:hAnsiTheme="minorHAnsi" w:cstheme="minorHAnsi"/>
          <w:b/>
          <w:bCs/>
          <w:noProof/>
        </w:rPr>
      </w:pPr>
      <w:r w:rsidRPr="00BD0EE5">
        <w:rPr>
          <w:rFonts w:asciiTheme="minorHAnsi" w:hAnsiTheme="minorHAnsi" w:cstheme="minorHAnsi"/>
          <w:b/>
          <w:bCs/>
          <w:noProof/>
        </w:rPr>
        <w:t>Proposal</w:t>
      </w:r>
      <w:r>
        <w:rPr>
          <w:rFonts w:asciiTheme="minorHAnsi" w:hAnsiTheme="minorHAnsi" w:cstheme="minorHAnsi"/>
          <w:b/>
          <w:bCs/>
          <w:noProof/>
        </w:rPr>
        <w:t xml:space="preserve"> 3: </w:t>
      </w:r>
      <w:r w:rsidRPr="00457B5D">
        <w:rPr>
          <w:rFonts w:asciiTheme="minorHAnsi" w:hAnsiTheme="minorHAnsi" w:cstheme="minorHAnsi"/>
          <w:b/>
          <w:bCs/>
          <w:noProof/>
        </w:rPr>
        <w:t>Not to consider</w:t>
      </w:r>
      <w:r w:rsidR="006A5026">
        <w:rPr>
          <w:rFonts w:asciiTheme="minorHAnsi" w:hAnsiTheme="minorHAnsi" w:cstheme="minorHAnsi"/>
          <w:b/>
          <w:bCs/>
          <w:noProof/>
        </w:rPr>
        <w:t xml:space="preserve"> the</w:t>
      </w:r>
      <w:r w:rsidRPr="00457B5D">
        <w:rPr>
          <w:rFonts w:asciiTheme="minorHAnsi" w:hAnsiTheme="minorHAnsi" w:cstheme="minorHAnsi"/>
          <w:b/>
          <w:bCs/>
          <w:noProof/>
        </w:rPr>
        <w:t xml:space="preserve"> </w:t>
      </w:r>
      <w:r w:rsidRPr="00457B5D">
        <w:rPr>
          <w:rFonts w:asciiTheme="minorHAnsi" w:hAnsiTheme="minorHAnsi" w:cstheme="minorHAnsi"/>
          <w:b/>
          <w:bCs/>
          <w:i/>
          <w:iCs/>
          <w:noProof/>
        </w:rPr>
        <w:t>Bj</w:t>
      </w:r>
      <w:r w:rsidRPr="00457B5D">
        <w:rPr>
          <w:rFonts w:asciiTheme="minorHAnsi" w:hAnsiTheme="minorHAnsi" w:cstheme="minorHAnsi"/>
          <w:b/>
          <w:bCs/>
          <w:noProof/>
        </w:rPr>
        <w:t xml:space="preserve"> </w:t>
      </w:r>
      <w:r w:rsidR="006A5026">
        <w:rPr>
          <w:rFonts w:asciiTheme="minorHAnsi" w:hAnsiTheme="minorHAnsi" w:cstheme="minorHAnsi"/>
          <w:b/>
          <w:bCs/>
          <w:noProof/>
        </w:rPr>
        <w:t xml:space="preserve">adaptation for </w:t>
      </w:r>
      <w:r w:rsidRPr="00457B5D">
        <w:rPr>
          <w:rFonts w:asciiTheme="minorHAnsi" w:hAnsiTheme="minorHAnsi" w:cstheme="minorHAnsi"/>
          <w:b/>
          <w:bCs/>
          <w:noProof/>
        </w:rPr>
        <w:t>LCH priority-adjusted data</w:t>
      </w:r>
      <w:r>
        <w:rPr>
          <w:rFonts w:asciiTheme="minorHAnsi" w:hAnsiTheme="minorHAnsi" w:cstheme="minorHAnsi"/>
          <w:b/>
          <w:bCs/>
          <w:noProof/>
        </w:rPr>
        <w:t xml:space="preserve"> for Rel-19.</w:t>
      </w:r>
    </w:p>
    <w:p w14:paraId="2C06E9EE" w14:textId="73416013" w:rsidR="00D904EA" w:rsidRDefault="00612D27" w:rsidP="00D904EA">
      <w:pPr>
        <w:rPr>
          <w:rFonts w:asciiTheme="minorHAnsi" w:hAnsiTheme="minorHAnsi" w:cstheme="minorHAnsi"/>
          <w:b/>
          <w:bCs/>
          <w:noProof/>
          <w:lang w:eastAsia="zh-TW"/>
        </w:rPr>
      </w:pPr>
      <w:r w:rsidRPr="00BD0EE5">
        <w:rPr>
          <w:rFonts w:asciiTheme="minorHAnsi" w:hAnsiTheme="minorHAnsi" w:cstheme="minorHAnsi"/>
          <w:b/>
          <w:bCs/>
          <w:noProof/>
        </w:rPr>
        <w:t>Proposal</w:t>
      </w:r>
      <w:r>
        <w:rPr>
          <w:rFonts w:asciiTheme="minorHAnsi" w:hAnsiTheme="minorHAnsi" w:cstheme="minorHAnsi"/>
          <w:b/>
          <w:bCs/>
          <w:noProof/>
        </w:rPr>
        <w:t xml:space="preserve"> 4: </w:t>
      </w:r>
      <w:r w:rsidRPr="00612D27">
        <w:rPr>
          <w:rFonts w:asciiTheme="minorHAnsi" w:hAnsiTheme="minorHAnsi" w:cstheme="minorHAnsi"/>
          <w:b/>
          <w:bCs/>
          <w:noProof/>
        </w:rPr>
        <w:t>For simplicity, only one additional priority per LCH is preferred for Rel-19</w:t>
      </w:r>
      <w:r>
        <w:rPr>
          <w:rFonts w:asciiTheme="minorHAnsi" w:hAnsiTheme="minorHAnsi" w:cstheme="minorHAnsi"/>
          <w:b/>
          <w:bCs/>
          <w:noProof/>
        </w:rPr>
        <w:t>.</w:t>
      </w:r>
      <w:r>
        <w:rPr>
          <w:rFonts w:asciiTheme="minorHAnsi" w:hAnsiTheme="minorHAnsi" w:cstheme="minorHAnsi" w:hint="eastAsia"/>
          <w:b/>
          <w:bCs/>
          <w:noProof/>
          <w:lang w:eastAsia="zh-TW"/>
        </w:rPr>
        <w:t xml:space="preserve"> </w:t>
      </w:r>
    </w:p>
    <w:p w14:paraId="01222C2C" w14:textId="77777777" w:rsidR="00700F9C" w:rsidRPr="00A46F7B" w:rsidRDefault="00291158" w:rsidP="00700F9C">
      <w:pPr>
        <w:pStyle w:val="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14F39F52" w14:textId="1E64A55C" w:rsidR="00D904EA" w:rsidRDefault="005A22BF" w:rsidP="00D904EA">
      <w:pPr>
        <w:pStyle w:val="ab"/>
        <w:numPr>
          <w:ilvl w:val="0"/>
          <w:numId w:val="1"/>
        </w:numPr>
        <w:rPr>
          <w:rFonts w:asciiTheme="minorHAnsi" w:hAnsiTheme="minorHAnsi" w:cstheme="minorHAnsi"/>
          <w:color w:val="000000" w:themeColor="text1"/>
        </w:rPr>
      </w:pPr>
      <w:bookmarkStart w:id="6" w:name="_Ref131585338"/>
      <w:bookmarkStart w:id="7" w:name="_Ref127194939"/>
      <w:bookmarkStart w:id="8" w:name="_Ref101776278"/>
      <w:bookmarkStart w:id="9" w:name="_Ref110845210"/>
      <w:bookmarkStart w:id="10" w:name="_Ref92283062"/>
      <w:bookmarkStart w:id="11" w:name="_Ref115376980"/>
      <w:r>
        <w:rPr>
          <w:rFonts w:asciiTheme="minorHAnsi" w:hAnsiTheme="minorHAnsi" w:cstheme="minorHAnsi"/>
          <w:color w:val="000000" w:themeColor="text1"/>
        </w:rPr>
        <w:t>R2_12</w:t>
      </w:r>
      <w:r w:rsidR="00612D27">
        <w:rPr>
          <w:rFonts w:asciiTheme="minorHAnsi" w:hAnsiTheme="minorHAnsi" w:cstheme="minorHAnsi"/>
          <w:color w:val="000000" w:themeColor="text1"/>
        </w:rPr>
        <w:t>8</w:t>
      </w:r>
      <w:r>
        <w:rPr>
          <w:rFonts w:asciiTheme="minorHAnsi" w:hAnsiTheme="minorHAnsi" w:cstheme="minorHAnsi"/>
          <w:color w:val="000000" w:themeColor="text1"/>
        </w:rPr>
        <w:t xml:space="preserve"> R18 MBS, R18 </w:t>
      </w:r>
      <w:proofErr w:type="spellStart"/>
      <w:r>
        <w:rPr>
          <w:rFonts w:asciiTheme="minorHAnsi" w:hAnsiTheme="minorHAnsi" w:cstheme="minorHAnsi"/>
          <w:color w:val="000000" w:themeColor="text1"/>
        </w:rPr>
        <w:t>QoE</w:t>
      </w:r>
      <w:proofErr w:type="spellEnd"/>
      <w:r>
        <w:rPr>
          <w:rFonts w:asciiTheme="minorHAnsi" w:hAnsiTheme="minorHAnsi" w:cstheme="minorHAnsi"/>
          <w:color w:val="000000" w:themeColor="text1"/>
        </w:rPr>
        <w:t xml:space="preserve"> and R19</w:t>
      </w:r>
      <w:r w:rsidR="002E5F34">
        <w:rPr>
          <w:rFonts w:asciiTheme="minorHAnsi" w:hAnsiTheme="minorHAnsi" w:cstheme="minorHAnsi"/>
          <w:color w:val="000000" w:themeColor="text1"/>
        </w:rPr>
        <w:t xml:space="preserve"> XR session notes (Dawid)_EOM</w:t>
      </w:r>
      <w:r>
        <w:rPr>
          <w:rFonts w:asciiTheme="minorHAnsi" w:hAnsiTheme="minorHAnsi" w:cstheme="minorHAnsi"/>
          <w:color w:val="000000" w:themeColor="text1"/>
        </w:rPr>
        <w:t>.docx</w:t>
      </w:r>
      <w:r w:rsidR="00D904EA">
        <w:rPr>
          <w:rFonts w:asciiTheme="minorHAnsi" w:hAnsiTheme="minorHAnsi" w:cstheme="minorHAnsi"/>
          <w:color w:val="000000" w:themeColor="text1"/>
        </w:rPr>
        <w:t xml:space="preserve"> </w:t>
      </w:r>
    </w:p>
    <w:bookmarkEnd w:id="6"/>
    <w:bookmarkEnd w:id="7"/>
    <w:bookmarkEnd w:id="8"/>
    <w:bookmarkEnd w:id="9"/>
    <w:bookmarkEnd w:id="10"/>
    <w:bookmarkEnd w:id="11"/>
    <w:p w14:paraId="3C67B1F5" w14:textId="77777777" w:rsidR="00CF7120" w:rsidRPr="002E5F34" w:rsidRDefault="00CF7120" w:rsidP="002076D4">
      <w:pPr>
        <w:ind w:left="360"/>
        <w:rPr>
          <w:rFonts w:asciiTheme="minorHAnsi" w:hAnsiTheme="minorHAnsi" w:cstheme="minorHAnsi"/>
          <w:color w:val="000000" w:themeColor="text1"/>
        </w:rPr>
      </w:pPr>
    </w:p>
    <w:sectPr w:rsidR="00CF7120" w:rsidRPr="002E5F34"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5A7B4" w14:textId="77777777" w:rsidR="00B5764D" w:rsidRDefault="00B5764D" w:rsidP="00BD754F">
      <w:pPr>
        <w:spacing w:after="0"/>
      </w:pPr>
      <w:r>
        <w:separator/>
      </w:r>
    </w:p>
  </w:endnote>
  <w:endnote w:type="continuationSeparator" w:id="0">
    <w:p w14:paraId="566C81BA" w14:textId="77777777" w:rsidR="00B5764D" w:rsidRDefault="00B5764D"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31E31" w14:textId="77777777" w:rsidR="00B5764D" w:rsidRDefault="00B5764D" w:rsidP="00BD754F">
      <w:pPr>
        <w:spacing w:after="0"/>
      </w:pPr>
      <w:r>
        <w:separator/>
      </w:r>
    </w:p>
  </w:footnote>
  <w:footnote w:type="continuationSeparator" w:id="0">
    <w:p w14:paraId="39303249" w14:textId="77777777" w:rsidR="00B5764D" w:rsidRDefault="00B5764D"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0.15pt;height:10.15pt" o:bullet="t">
        <v:imagedata r:id="rId1" o:title="art8DFE"/>
      </v:shape>
    </w:pict>
  </w:numPicBullet>
  <w:numPicBullet w:numPicBulletId="1">
    <w:pict>
      <v:shape id="_x0000_i1102" type="#_x0000_t75" style="width:11.65pt;height:11.65pt" o:bullet="t">
        <v:imagedata r:id="rId2" o:title="art2032"/>
      </v:shape>
    </w:pict>
  </w:numPicBullet>
  <w:numPicBullet w:numPicBulletId="2">
    <w:pict>
      <v:shape id="_x0000_i1103" type="#_x0000_t75" style="width:11.65pt;height:11.65pt" o:bullet="t">
        <v:imagedata r:id="rId3" o:title="art488"/>
      </v:shape>
    </w:pict>
  </w:numPicBullet>
  <w:abstractNum w:abstractNumId="0" w15:restartNumberingAfterBreak="0">
    <w:nsid w:val="01705946"/>
    <w:multiLevelType w:val="hybridMultilevel"/>
    <w:tmpl w:val="7918EBF0"/>
    <w:lvl w:ilvl="0" w:tplc="59BA99D2">
      <w:start w:val="2"/>
      <w:numFmt w:val="bullet"/>
      <w:lvlText w:val="-"/>
      <w:lvlJc w:val="left"/>
      <w:pPr>
        <w:ind w:left="760" w:hanging="360"/>
      </w:pPr>
      <w:rPr>
        <w:rFonts w:ascii="Calibri" w:eastAsiaTheme="minorEastAsia" w:hAnsi="Calibri" w:cstheme="minorHAnsi"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779F5"/>
    <w:multiLevelType w:val="hybridMultilevel"/>
    <w:tmpl w:val="1D02409C"/>
    <w:lvl w:ilvl="0" w:tplc="D56E6E7A">
      <w:start w:val="4"/>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26F77CAD"/>
    <w:multiLevelType w:val="hybridMultilevel"/>
    <w:tmpl w:val="B462B0B8"/>
    <w:lvl w:ilvl="0" w:tplc="4DE6F6FC">
      <w:numFmt w:val="bullet"/>
      <w:lvlText w:val="-"/>
      <w:lvlJc w:val="left"/>
      <w:pPr>
        <w:ind w:left="560" w:hanging="360"/>
      </w:pPr>
      <w:rPr>
        <w:rFonts w:ascii="Calibri" w:eastAsiaTheme="minorEastAsia" w:hAnsi="Calibri" w:cs="Calibri"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C84888"/>
    <w:multiLevelType w:val="hybridMultilevel"/>
    <w:tmpl w:val="A48AEF66"/>
    <w:lvl w:ilvl="0" w:tplc="B87E729C">
      <w:start w:val="1"/>
      <w:numFmt w:val="bullet"/>
      <w:lvlText w:val=""/>
      <w:lvlJc w:val="left"/>
      <w:pPr>
        <w:tabs>
          <w:tab w:val="num" w:pos="720"/>
        </w:tabs>
        <w:ind w:left="720" w:hanging="360"/>
      </w:pPr>
      <w:rPr>
        <w:rFonts w:ascii="Symbol" w:hAnsi="Symbol" w:hint="default"/>
      </w:rPr>
    </w:lvl>
    <w:lvl w:ilvl="1" w:tplc="25F8F548" w:tentative="1">
      <w:start w:val="1"/>
      <w:numFmt w:val="bullet"/>
      <w:lvlText w:val=""/>
      <w:lvlJc w:val="left"/>
      <w:pPr>
        <w:tabs>
          <w:tab w:val="num" w:pos="1440"/>
        </w:tabs>
        <w:ind w:left="1440" w:hanging="360"/>
      </w:pPr>
      <w:rPr>
        <w:rFonts w:ascii="Symbol" w:hAnsi="Symbol" w:hint="default"/>
      </w:rPr>
    </w:lvl>
    <w:lvl w:ilvl="2" w:tplc="717055F6" w:tentative="1">
      <w:start w:val="1"/>
      <w:numFmt w:val="bullet"/>
      <w:lvlText w:val=""/>
      <w:lvlJc w:val="left"/>
      <w:pPr>
        <w:tabs>
          <w:tab w:val="num" w:pos="2160"/>
        </w:tabs>
        <w:ind w:left="2160" w:hanging="360"/>
      </w:pPr>
      <w:rPr>
        <w:rFonts w:ascii="Symbol" w:hAnsi="Symbol" w:hint="default"/>
      </w:rPr>
    </w:lvl>
    <w:lvl w:ilvl="3" w:tplc="548E4308" w:tentative="1">
      <w:start w:val="1"/>
      <w:numFmt w:val="bullet"/>
      <w:lvlText w:val=""/>
      <w:lvlJc w:val="left"/>
      <w:pPr>
        <w:tabs>
          <w:tab w:val="num" w:pos="2880"/>
        </w:tabs>
        <w:ind w:left="2880" w:hanging="360"/>
      </w:pPr>
      <w:rPr>
        <w:rFonts w:ascii="Symbol" w:hAnsi="Symbol" w:hint="default"/>
      </w:rPr>
    </w:lvl>
    <w:lvl w:ilvl="4" w:tplc="F9A618AA" w:tentative="1">
      <w:start w:val="1"/>
      <w:numFmt w:val="bullet"/>
      <w:lvlText w:val=""/>
      <w:lvlJc w:val="left"/>
      <w:pPr>
        <w:tabs>
          <w:tab w:val="num" w:pos="3600"/>
        </w:tabs>
        <w:ind w:left="3600" w:hanging="360"/>
      </w:pPr>
      <w:rPr>
        <w:rFonts w:ascii="Symbol" w:hAnsi="Symbol" w:hint="default"/>
      </w:rPr>
    </w:lvl>
    <w:lvl w:ilvl="5" w:tplc="87D439B8" w:tentative="1">
      <w:start w:val="1"/>
      <w:numFmt w:val="bullet"/>
      <w:lvlText w:val=""/>
      <w:lvlJc w:val="left"/>
      <w:pPr>
        <w:tabs>
          <w:tab w:val="num" w:pos="4320"/>
        </w:tabs>
        <w:ind w:left="4320" w:hanging="360"/>
      </w:pPr>
      <w:rPr>
        <w:rFonts w:ascii="Symbol" w:hAnsi="Symbol" w:hint="default"/>
      </w:rPr>
    </w:lvl>
    <w:lvl w:ilvl="6" w:tplc="B20CEEF2" w:tentative="1">
      <w:start w:val="1"/>
      <w:numFmt w:val="bullet"/>
      <w:lvlText w:val=""/>
      <w:lvlJc w:val="left"/>
      <w:pPr>
        <w:tabs>
          <w:tab w:val="num" w:pos="5040"/>
        </w:tabs>
        <w:ind w:left="5040" w:hanging="360"/>
      </w:pPr>
      <w:rPr>
        <w:rFonts w:ascii="Symbol" w:hAnsi="Symbol" w:hint="default"/>
      </w:rPr>
    </w:lvl>
    <w:lvl w:ilvl="7" w:tplc="4C6AE978" w:tentative="1">
      <w:start w:val="1"/>
      <w:numFmt w:val="bullet"/>
      <w:lvlText w:val=""/>
      <w:lvlJc w:val="left"/>
      <w:pPr>
        <w:tabs>
          <w:tab w:val="num" w:pos="5760"/>
        </w:tabs>
        <w:ind w:left="5760" w:hanging="360"/>
      </w:pPr>
      <w:rPr>
        <w:rFonts w:ascii="Symbol" w:hAnsi="Symbol" w:hint="default"/>
      </w:rPr>
    </w:lvl>
    <w:lvl w:ilvl="8" w:tplc="4FB4205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01A4D94"/>
    <w:multiLevelType w:val="hybridMultilevel"/>
    <w:tmpl w:val="F6607E98"/>
    <w:lvl w:ilvl="0" w:tplc="D56E6E7A">
      <w:start w:val="4"/>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288480B"/>
    <w:multiLevelType w:val="hybridMultilevel"/>
    <w:tmpl w:val="FE522C2E"/>
    <w:lvl w:ilvl="0" w:tplc="431A9202">
      <w:start w:val="1"/>
      <w:numFmt w:val="decimal"/>
      <w:lvlText w:val="%1."/>
      <w:lvlJc w:val="left"/>
      <w:pPr>
        <w:tabs>
          <w:tab w:val="num" w:pos="720"/>
        </w:tabs>
        <w:ind w:left="720" w:hanging="360"/>
      </w:pPr>
    </w:lvl>
    <w:lvl w:ilvl="1" w:tplc="D896AB0A">
      <w:start w:val="1"/>
      <w:numFmt w:val="decimal"/>
      <w:lvlText w:val="%2."/>
      <w:lvlJc w:val="left"/>
      <w:pPr>
        <w:tabs>
          <w:tab w:val="num" w:pos="1440"/>
        </w:tabs>
        <w:ind w:left="1440" w:hanging="360"/>
      </w:pPr>
    </w:lvl>
    <w:lvl w:ilvl="2" w:tplc="30EE87D8" w:tentative="1">
      <w:start w:val="1"/>
      <w:numFmt w:val="decimal"/>
      <w:lvlText w:val="%3."/>
      <w:lvlJc w:val="left"/>
      <w:pPr>
        <w:tabs>
          <w:tab w:val="num" w:pos="2160"/>
        </w:tabs>
        <w:ind w:left="2160" w:hanging="360"/>
      </w:pPr>
    </w:lvl>
    <w:lvl w:ilvl="3" w:tplc="E47E625C" w:tentative="1">
      <w:start w:val="1"/>
      <w:numFmt w:val="decimal"/>
      <w:lvlText w:val="%4."/>
      <w:lvlJc w:val="left"/>
      <w:pPr>
        <w:tabs>
          <w:tab w:val="num" w:pos="2880"/>
        </w:tabs>
        <w:ind w:left="2880" w:hanging="360"/>
      </w:pPr>
    </w:lvl>
    <w:lvl w:ilvl="4" w:tplc="E3AE5020" w:tentative="1">
      <w:start w:val="1"/>
      <w:numFmt w:val="decimal"/>
      <w:lvlText w:val="%5."/>
      <w:lvlJc w:val="left"/>
      <w:pPr>
        <w:tabs>
          <w:tab w:val="num" w:pos="3600"/>
        </w:tabs>
        <w:ind w:left="3600" w:hanging="360"/>
      </w:pPr>
    </w:lvl>
    <w:lvl w:ilvl="5" w:tplc="49BE4F7A" w:tentative="1">
      <w:start w:val="1"/>
      <w:numFmt w:val="decimal"/>
      <w:lvlText w:val="%6."/>
      <w:lvlJc w:val="left"/>
      <w:pPr>
        <w:tabs>
          <w:tab w:val="num" w:pos="4320"/>
        </w:tabs>
        <w:ind w:left="4320" w:hanging="360"/>
      </w:pPr>
    </w:lvl>
    <w:lvl w:ilvl="6" w:tplc="604EEAC2" w:tentative="1">
      <w:start w:val="1"/>
      <w:numFmt w:val="decimal"/>
      <w:lvlText w:val="%7."/>
      <w:lvlJc w:val="left"/>
      <w:pPr>
        <w:tabs>
          <w:tab w:val="num" w:pos="5040"/>
        </w:tabs>
        <w:ind w:left="5040" w:hanging="360"/>
      </w:pPr>
    </w:lvl>
    <w:lvl w:ilvl="7" w:tplc="D854C2F4" w:tentative="1">
      <w:start w:val="1"/>
      <w:numFmt w:val="decimal"/>
      <w:lvlText w:val="%8."/>
      <w:lvlJc w:val="left"/>
      <w:pPr>
        <w:tabs>
          <w:tab w:val="num" w:pos="5760"/>
        </w:tabs>
        <w:ind w:left="5760" w:hanging="360"/>
      </w:pPr>
    </w:lvl>
    <w:lvl w:ilvl="8" w:tplc="7F0A304C" w:tentative="1">
      <w:start w:val="1"/>
      <w:numFmt w:val="decimal"/>
      <w:lvlText w:val="%9."/>
      <w:lvlJc w:val="left"/>
      <w:pPr>
        <w:tabs>
          <w:tab w:val="num" w:pos="6480"/>
        </w:tabs>
        <w:ind w:left="6480" w:hanging="360"/>
      </w:pPr>
    </w:lvl>
  </w:abstractNum>
  <w:abstractNum w:abstractNumId="1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7E3144A"/>
    <w:multiLevelType w:val="hybridMultilevel"/>
    <w:tmpl w:val="077441AA"/>
    <w:lvl w:ilvl="0" w:tplc="D56E6E7A">
      <w:start w:val="4"/>
      <w:numFmt w:val="bullet"/>
      <w:lvlText w:val="-"/>
      <w:lvlJc w:val="left"/>
      <w:pPr>
        <w:ind w:left="1200" w:hanging="480"/>
      </w:pPr>
      <w:rPr>
        <w:rFonts w:ascii="Times New Roman" w:eastAsia="Times New Roman" w:hAnsi="Times New Roman" w:cs="Times New Roman"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7"/>
  </w:num>
  <w:num w:numId="3">
    <w:abstractNumId w:val="9"/>
  </w:num>
  <w:num w:numId="4">
    <w:abstractNumId w:val="11"/>
  </w:num>
  <w:num w:numId="5">
    <w:abstractNumId w:val="18"/>
  </w:num>
  <w:num w:numId="6">
    <w:abstractNumId w:val="12"/>
  </w:num>
  <w:num w:numId="7">
    <w:abstractNumId w:val="15"/>
  </w:num>
  <w:num w:numId="8">
    <w:abstractNumId w:val="6"/>
  </w:num>
  <w:num w:numId="9">
    <w:abstractNumId w:val="13"/>
  </w:num>
  <w:num w:numId="10">
    <w:abstractNumId w:val="4"/>
  </w:num>
  <w:num w:numId="11">
    <w:abstractNumId w:val="14"/>
  </w:num>
  <w:num w:numId="12">
    <w:abstractNumId w:val="0"/>
  </w:num>
  <w:num w:numId="13">
    <w:abstractNumId w:val="3"/>
  </w:num>
  <w:num w:numId="14">
    <w:abstractNumId w:val="1"/>
  </w:num>
  <w:num w:numId="15">
    <w:abstractNumId w:val="7"/>
  </w:num>
  <w:num w:numId="16">
    <w:abstractNumId w:val="16"/>
  </w:num>
  <w:num w:numId="17">
    <w:abstractNumId w:val="2"/>
  </w:num>
  <w:num w:numId="18">
    <w:abstractNumId w:val="5"/>
  </w:num>
  <w:num w:numId="1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8FB"/>
    <w:rsid w:val="0001194F"/>
    <w:rsid w:val="000130A0"/>
    <w:rsid w:val="00013446"/>
    <w:rsid w:val="00014232"/>
    <w:rsid w:val="000144D5"/>
    <w:rsid w:val="00017536"/>
    <w:rsid w:val="00017F1A"/>
    <w:rsid w:val="00020DC8"/>
    <w:rsid w:val="0002543F"/>
    <w:rsid w:val="00027D44"/>
    <w:rsid w:val="00030827"/>
    <w:rsid w:val="00034A55"/>
    <w:rsid w:val="00034C12"/>
    <w:rsid w:val="0003711E"/>
    <w:rsid w:val="00040214"/>
    <w:rsid w:val="000473DE"/>
    <w:rsid w:val="00053474"/>
    <w:rsid w:val="00055577"/>
    <w:rsid w:val="00056675"/>
    <w:rsid w:val="00061268"/>
    <w:rsid w:val="00063E48"/>
    <w:rsid w:val="00065971"/>
    <w:rsid w:val="00065AF1"/>
    <w:rsid w:val="000667C4"/>
    <w:rsid w:val="0006755B"/>
    <w:rsid w:val="00067EBD"/>
    <w:rsid w:val="00073BD0"/>
    <w:rsid w:val="000744D5"/>
    <w:rsid w:val="00074675"/>
    <w:rsid w:val="00077CBB"/>
    <w:rsid w:val="00080EB2"/>
    <w:rsid w:val="00081689"/>
    <w:rsid w:val="00082614"/>
    <w:rsid w:val="00082CBC"/>
    <w:rsid w:val="00082EFD"/>
    <w:rsid w:val="00083646"/>
    <w:rsid w:val="00083E65"/>
    <w:rsid w:val="000869E9"/>
    <w:rsid w:val="0008782C"/>
    <w:rsid w:val="00090949"/>
    <w:rsid w:val="00094261"/>
    <w:rsid w:val="00094E83"/>
    <w:rsid w:val="00095284"/>
    <w:rsid w:val="000964CB"/>
    <w:rsid w:val="00096CB4"/>
    <w:rsid w:val="00096DF6"/>
    <w:rsid w:val="000A02FF"/>
    <w:rsid w:val="000A039B"/>
    <w:rsid w:val="000A0D05"/>
    <w:rsid w:val="000A5F34"/>
    <w:rsid w:val="000B1982"/>
    <w:rsid w:val="000B1E03"/>
    <w:rsid w:val="000B2FC4"/>
    <w:rsid w:val="000B384F"/>
    <w:rsid w:val="000B3E45"/>
    <w:rsid w:val="000B5126"/>
    <w:rsid w:val="000B5903"/>
    <w:rsid w:val="000C0655"/>
    <w:rsid w:val="000C0B4F"/>
    <w:rsid w:val="000C1E42"/>
    <w:rsid w:val="000C47B9"/>
    <w:rsid w:val="000C5BDF"/>
    <w:rsid w:val="000D3D18"/>
    <w:rsid w:val="000D48A1"/>
    <w:rsid w:val="000D4E2C"/>
    <w:rsid w:val="000D5694"/>
    <w:rsid w:val="000D7150"/>
    <w:rsid w:val="000D7E95"/>
    <w:rsid w:val="000E6FCF"/>
    <w:rsid w:val="000F04A7"/>
    <w:rsid w:val="000F4F03"/>
    <w:rsid w:val="0010031C"/>
    <w:rsid w:val="00103163"/>
    <w:rsid w:val="001054B0"/>
    <w:rsid w:val="00106711"/>
    <w:rsid w:val="001067EC"/>
    <w:rsid w:val="00107699"/>
    <w:rsid w:val="00110C48"/>
    <w:rsid w:val="00111B90"/>
    <w:rsid w:val="001125F4"/>
    <w:rsid w:val="0011454C"/>
    <w:rsid w:val="001157CB"/>
    <w:rsid w:val="001202FC"/>
    <w:rsid w:val="00122858"/>
    <w:rsid w:val="00122B18"/>
    <w:rsid w:val="00122E6B"/>
    <w:rsid w:val="00124F32"/>
    <w:rsid w:val="00131B46"/>
    <w:rsid w:val="001349F9"/>
    <w:rsid w:val="00134E01"/>
    <w:rsid w:val="001362F2"/>
    <w:rsid w:val="00137F88"/>
    <w:rsid w:val="00140BB2"/>
    <w:rsid w:val="00142EC2"/>
    <w:rsid w:val="001442CE"/>
    <w:rsid w:val="001444F0"/>
    <w:rsid w:val="00145565"/>
    <w:rsid w:val="00147CBE"/>
    <w:rsid w:val="00150406"/>
    <w:rsid w:val="00150AD6"/>
    <w:rsid w:val="00152379"/>
    <w:rsid w:val="001531BA"/>
    <w:rsid w:val="001540AE"/>
    <w:rsid w:val="0015517C"/>
    <w:rsid w:val="001551CE"/>
    <w:rsid w:val="00160D3F"/>
    <w:rsid w:val="00161DEF"/>
    <w:rsid w:val="00163AE3"/>
    <w:rsid w:val="001648D7"/>
    <w:rsid w:val="001676F4"/>
    <w:rsid w:val="00171F69"/>
    <w:rsid w:val="001727E1"/>
    <w:rsid w:val="00172B99"/>
    <w:rsid w:val="00173973"/>
    <w:rsid w:val="0017528B"/>
    <w:rsid w:val="0017542E"/>
    <w:rsid w:val="00175A6A"/>
    <w:rsid w:val="00175AE4"/>
    <w:rsid w:val="00176FC2"/>
    <w:rsid w:val="001777DC"/>
    <w:rsid w:val="00177ECA"/>
    <w:rsid w:val="00177FA5"/>
    <w:rsid w:val="001802B7"/>
    <w:rsid w:val="00183551"/>
    <w:rsid w:val="001843BF"/>
    <w:rsid w:val="00184E12"/>
    <w:rsid w:val="001856FC"/>
    <w:rsid w:val="00186574"/>
    <w:rsid w:val="001879BE"/>
    <w:rsid w:val="00193B56"/>
    <w:rsid w:val="001957CF"/>
    <w:rsid w:val="00196FEF"/>
    <w:rsid w:val="0019717E"/>
    <w:rsid w:val="001975BE"/>
    <w:rsid w:val="00197C6A"/>
    <w:rsid w:val="001A2D1F"/>
    <w:rsid w:val="001A381D"/>
    <w:rsid w:val="001A4311"/>
    <w:rsid w:val="001A608B"/>
    <w:rsid w:val="001A762C"/>
    <w:rsid w:val="001B1480"/>
    <w:rsid w:val="001B2B69"/>
    <w:rsid w:val="001B39BC"/>
    <w:rsid w:val="001B4B48"/>
    <w:rsid w:val="001B726B"/>
    <w:rsid w:val="001C06F3"/>
    <w:rsid w:val="001C112D"/>
    <w:rsid w:val="001C14B4"/>
    <w:rsid w:val="001C182F"/>
    <w:rsid w:val="001C28B4"/>
    <w:rsid w:val="001C3CDC"/>
    <w:rsid w:val="001C3DB6"/>
    <w:rsid w:val="001C6754"/>
    <w:rsid w:val="001C7296"/>
    <w:rsid w:val="001C7509"/>
    <w:rsid w:val="001C7EEB"/>
    <w:rsid w:val="001D09B2"/>
    <w:rsid w:val="001D0B12"/>
    <w:rsid w:val="001D11FA"/>
    <w:rsid w:val="001D3B2A"/>
    <w:rsid w:val="001D5642"/>
    <w:rsid w:val="001D578A"/>
    <w:rsid w:val="001D7B03"/>
    <w:rsid w:val="001E25E1"/>
    <w:rsid w:val="001E719B"/>
    <w:rsid w:val="001F0640"/>
    <w:rsid w:val="001F22B0"/>
    <w:rsid w:val="001F22FC"/>
    <w:rsid w:val="00200F60"/>
    <w:rsid w:val="00201376"/>
    <w:rsid w:val="00202019"/>
    <w:rsid w:val="00202D19"/>
    <w:rsid w:val="00202D58"/>
    <w:rsid w:val="0020576B"/>
    <w:rsid w:val="00206216"/>
    <w:rsid w:val="00206599"/>
    <w:rsid w:val="002076D4"/>
    <w:rsid w:val="00207B78"/>
    <w:rsid w:val="00210C7E"/>
    <w:rsid w:val="0021217B"/>
    <w:rsid w:val="00213F92"/>
    <w:rsid w:val="002149F1"/>
    <w:rsid w:val="002171FE"/>
    <w:rsid w:val="00220AC9"/>
    <w:rsid w:val="002216A0"/>
    <w:rsid w:val="00223EBF"/>
    <w:rsid w:val="0022424C"/>
    <w:rsid w:val="00226027"/>
    <w:rsid w:val="00231F18"/>
    <w:rsid w:val="0023488E"/>
    <w:rsid w:val="00235244"/>
    <w:rsid w:val="002363C1"/>
    <w:rsid w:val="00236819"/>
    <w:rsid w:val="00236ADC"/>
    <w:rsid w:val="002378C3"/>
    <w:rsid w:val="00237D99"/>
    <w:rsid w:val="002405D1"/>
    <w:rsid w:val="002410EA"/>
    <w:rsid w:val="002412BD"/>
    <w:rsid w:val="00243197"/>
    <w:rsid w:val="002435FA"/>
    <w:rsid w:val="00243644"/>
    <w:rsid w:val="00243CD0"/>
    <w:rsid w:val="002455A6"/>
    <w:rsid w:val="00246E6A"/>
    <w:rsid w:val="0024767F"/>
    <w:rsid w:val="0025073B"/>
    <w:rsid w:val="00250E73"/>
    <w:rsid w:val="00251FE4"/>
    <w:rsid w:val="00253CFD"/>
    <w:rsid w:val="002639D9"/>
    <w:rsid w:val="00263F04"/>
    <w:rsid w:val="00265008"/>
    <w:rsid w:val="00267FBD"/>
    <w:rsid w:val="002706FD"/>
    <w:rsid w:val="0027212B"/>
    <w:rsid w:val="00274ACD"/>
    <w:rsid w:val="00277CDC"/>
    <w:rsid w:val="00284610"/>
    <w:rsid w:val="00285412"/>
    <w:rsid w:val="0028697C"/>
    <w:rsid w:val="00287735"/>
    <w:rsid w:val="00290DB4"/>
    <w:rsid w:val="00291158"/>
    <w:rsid w:val="00291ED5"/>
    <w:rsid w:val="00292000"/>
    <w:rsid w:val="00292037"/>
    <w:rsid w:val="00292E13"/>
    <w:rsid w:val="00295EFC"/>
    <w:rsid w:val="0029629A"/>
    <w:rsid w:val="00296C8E"/>
    <w:rsid w:val="00297085"/>
    <w:rsid w:val="00297FC7"/>
    <w:rsid w:val="002A03AA"/>
    <w:rsid w:val="002A0463"/>
    <w:rsid w:val="002A1487"/>
    <w:rsid w:val="002A2102"/>
    <w:rsid w:val="002A525D"/>
    <w:rsid w:val="002B0234"/>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1980"/>
    <w:rsid w:val="002E2BEB"/>
    <w:rsid w:val="002E2F6B"/>
    <w:rsid w:val="002E40B2"/>
    <w:rsid w:val="002E5F34"/>
    <w:rsid w:val="002F3120"/>
    <w:rsid w:val="002F3AC2"/>
    <w:rsid w:val="002F3ACA"/>
    <w:rsid w:val="002F4323"/>
    <w:rsid w:val="002F543B"/>
    <w:rsid w:val="002F6977"/>
    <w:rsid w:val="002F7720"/>
    <w:rsid w:val="002F7939"/>
    <w:rsid w:val="00300250"/>
    <w:rsid w:val="00300785"/>
    <w:rsid w:val="0030240A"/>
    <w:rsid w:val="0030361D"/>
    <w:rsid w:val="00303A9A"/>
    <w:rsid w:val="0030526F"/>
    <w:rsid w:val="00305559"/>
    <w:rsid w:val="00310156"/>
    <w:rsid w:val="0031110D"/>
    <w:rsid w:val="00313713"/>
    <w:rsid w:val="00313BDE"/>
    <w:rsid w:val="00313C6C"/>
    <w:rsid w:val="00313F22"/>
    <w:rsid w:val="0031592E"/>
    <w:rsid w:val="0031695B"/>
    <w:rsid w:val="00316CBD"/>
    <w:rsid w:val="0032159D"/>
    <w:rsid w:val="0032329F"/>
    <w:rsid w:val="00325011"/>
    <w:rsid w:val="00325FA1"/>
    <w:rsid w:val="00334508"/>
    <w:rsid w:val="00334EFE"/>
    <w:rsid w:val="0033570E"/>
    <w:rsid w:val="00336161"/>
    <w:rsid w:val="003405FA"/>
    <w:rsid w:val="0034367F"/>
    <w:rsid w:val="003439B8"/>
    <w:rsid w:val="00344144"/>
    <w:rsid w:val="00344D3B"/>
    <w:rsid w:val="00346602"/>
    <w:rsid w:val="0034768A"/>
    <w:rsid w:val="00347B85"/>
    <w:rsid w:val="00352465"/>
    <w:rsid w:val="003530B7"/>
    <w:rsid w:val="00353A8D"/>
    <w:rsid w:val="00361254"/>
    <w:rsid w:val="00370B2B"/>
    <w:rsid w:val="00373C0E"/>
    <w:rsid w:val="00373EAC"/>
    <w:rsid w:val="00381515"/>
    <w:rsid w:val="00382198"/>
    <w:rsid w:val="00383E03"/>
    <w:rsid w:val="003860A4"/>
    <w:rsid w:val="00387701"/>
    <w:rsid w:val="003905C8"/>
    <w:rsid w:val="00395754"/>
    <w:rsid w:val="00396A87"/>
    <w:rsid w:val="003A065B"/>
    <w:rsid w:val="003A27CB"/>
    <w:rsid w:val="003A3972"/>
    <w:rsid w:val="003A4144"/>
    <w:rsid w:val="003A4FB5"/>
    <w:rsid w:val="003A56D2"/>
    <w:rsid w:val="003A5814"/>
    <w:rsid w:val="003A630C"/>
    <w:rsid w:val="003B1371"/>
    <w:rsid w:val="003B17B6"/>
    <w:rsid w:val="003B1ACF"/>
    <w:rsid w:val="003B7027"/>
    <w:rsid w:val="003C365D"/>
    <w:rsid w:val="003C64A7"/>
    <w:rsid w:val="003C7032"/>
    <w:rsid w:val="003D1DB1"/>
    <w:rsid w:val="003D4214"/>
    <w:rsid w:val="003D42C1"/>
    <w:rsid w:val="003D6113"/>
    <w:rsid w:val="003D68E2"/>
    <w:rsid w:val="003E0056"/>
    <w:rsid w:val="003E1B31"/>
    <w:rsid w:val="003E2059"/>
    <w:rsid w:val="003E23EB"/>
    <w:rsid w:val="003E2A67"/>
    <w:rsid w:val="003E326B"/>
    <w:rsid w:val="003E6BA7"/>
    <w:rsid w:val="003E6E67"/>
    <w:rsid w:val="003E7E70"/>
    <w:rsid w:val="003F0559"/>
    <w:rsid w:val="003F3603"/>
    <w:rsid w:val="003F3A33"/>
    <w:rsid w:val="003F4ED1"/>
    <w:rsid w:val="003F539B"/>
    <w:rsid w:val="003F6235"/>
    <w:rsid w:val="0040026B"/>
    <w:rsid w:val="00400B63"/>
    <w:rsid w:val="00401762"/>
    <w:rsid w:val="004024FB"/>
    <w:rsid w:val="00405B73"/>
    <w:rsid w:val="004075D0"/>
    <w:rsid w:val="00410235"/>
    <w:rsid w:val="004112B6"/>
    <w:rsid w:val="00411E07"/>
    <w:rsid w:val="00412DE1"/>
    <w:rsid w:val="004131BD"/>
    <w:rsid w:val="004131F7"/>
    <w:rsid w:val="00413F07"/>
    <w:rsid w:val="00415CB4"/>
    <w:rsid w:val="00417CF9"/>
    <w:rsid w:val="004225DC"/>
    <w:rsid w:val="00426394"/>
    <w:rsid w:val="004263BF"/>
    <w:rsid w:val="00426430"/>
    <w:rsid w:val="00431D67"/>
    <w:rsid w:val="004323FE"/>
    <w:rsid w:val="004324E2"/>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57B5D"/>
    <w:rsid w:val="00460D5B"/>
    <w:rsid w:val="00461D52"/>
    <w:rsid w:val="00462A1F"/>
    <w:rsid w:val="004633E8"/>
    <w:rsid w:val="00463A80"/>
    <w:rsid w:val="00464FC1"/>
    <w:rsid w:val="0046569E"/>
    <w:rsid w:val="0046589E"/>
    <w:rsid w:val="00466CBF"/>
    <w:rsid w:val="00466D73"/>
    <w:rsid w:val="00466E1D"/>
    <w:rsid w:val="00472CCA"/>
    <w:rsid w:val="00473EF4"/>
    <w:rsid w:val="0047408E"/>
    <w:rsid w:val="00474DCE"/>
    <w:rsid w:val="00475120"/>
    <w:rsid w:val="004764F7"/>
    <w:rsid w:val="00477958"/>
    <w:rsid w:val="00477AF1"/>
    <w:rsid w:val="00480CF2"/>
    <w:rsid w:val="004854D7"/>
    <w:rsid w:val="00487124"/>
    <w:rsid w:val="00487430"/>
    <w:rsid w:val="00490907"/>
    <w:rsid w:val="004933DE"/>
    <w:rsid w:val="00493D56"/>
    <w:rsid w:val="00495C99"/>
    <w:rsid w:val="00495DFE"/>
    <w:rsid w:val="00495E65"/>
    <w:rsid w:val="004A009E"/>
    <w:rsid w:val="004A1101"/>
    <w:rsid w:val="004A2AF7"/>
    <w:rsid w:val="004A2B00"/>
    <w:rsid w:val="004A4063"/>
    <w:rsid w:val="004A4FB1"/>
    <w:rsid w:val="004B0BFD"/>
    <w:rsid w:val="004B1A1C"/>
    <w:rsid w:val="004B1C99"/>
    <w:rsid w:val="004B2063"/>
    <w:rsid w:val="004B2F85"/>
    <w:rsid w:val="004B2FC0"/>
    <w:rsid w:val="004B4396"/>
    <w:rsid w:val="004B663A"/>
    <w:rsid w:val="004C0B0C"/>
    <w:rsid w:val="004C1256"/>
    <w:rsid w:val="004C2671"/>
    <w:rsid w:val="004C3798"/>
    <w:rsid w:val="004C4CDF"/>
    <w:rsid w:val="004C5445"/>
    <w:rsid w:val="004C6927"/>
    <w:rsid w:val="004C7B1D"/>
    <w:rsid w:val="004D2138"/>
    <w:rsid w:val="004D26D6"/>
    <w:rsid w:val="004D28F0"/>
    <w:rsid w:val="004D4061"/>
    <w:rsid w:val="004D43BA"/>
    <w:rsid w:val="004D55C4"/>
    <w:rsid w:val="004D687B"/>
    <w:rsid w:val="004D6E25"/>
    <w:rsid w:val="004E1438"/>
    <w:rsid w:val="004E262D"/>
    <w:rsid w:val="004E29F4"/>
    <w:rsid w:val="004E302B"/>
    <w:rsid w:val="004E47FC"/>
    <w:rsid w:val="004E4DB1"/>
    <w:rsid w:val="004E51E8"/>
    <w:rsid w:val="004E6190"/>
    <w:rsid w:val="004E6364"/>
    <w:rsid w:val="004E672C"/>
    <w:rsid w:val="004F2912"/>
    <w:rsid w:val="004F4369"/>
    <w:rsid w:val="004F496A"/>
    <w:rsid w:val="004F4EC9"/>
    <w:rsid w:val="004F5C58"/>
    <w:rsid w:val="004F7BEE"/>
    <w:rsid w:val="00500E3A"/>
    <w:rsid w:val="00501E02"/>
    <w:rsid w:val="00502A97"/>
    <w:rsid w:val="0050391F"/>
    <w:rsid w:val="00504A12"/>
    <w:rsid w:val="0050606F"/>
    <w:rsid w:val="005062FF"/>
    <w:rsid w:val="00513F50"/>
    <w:rsid w:val="005177BD"/>
    <w:rsid w:val="005209D7"/>
    <w:rsid w:val="00524C2C"/>
    <w:rsid w:val="005251AD"/>
    <w:rsid w:val="005258BC"/>
    <w:rsid w:val="0053273E"/>
    <w:rsid w:val="00534A4C"/>
    <w:rsid w:val="0053669E"/>
    <w:rsid w:val="0054096F"/>
    <w:rsid w:val="005409E8"/>
    <w:rsid w:val="00540BDB"/>
    <w:rsid w:val="005428C2"/>
    <w:rsid w:val="00543CCA"/>
    <w:rsid w:val="0054450B"/>
    <w:rsid w:val="00546E2E"/>
    <w:rsid w:val="005510BD"/>
    <w:rsid w:val="00551885"/>
    <w:rsid w:val="00553D0A"/>
    <w:rsid w:val="00553E3B"/>
    <w:rsid w:val="00554F0D"/>
    <w:rsid w:val="00555187"/>
    <w:rsid w:val="00557626"/>
    <w:rsid w:val="005579AF"/>
    <w:rsid w:val="00557F07"/>
    <w:rsid w:val="00562B47"/>
    <w:rsid w:val="0056303D"/>
    <w:rsid w:val="0056433B"/>
    <w:rsid w:val="00566314"/>
    <w:rsid w:val="00571342"/>
    <w:rsid w:val="00572584"/>
    <w:rsid w:val="0057290A"/>
    <w:rsid w:val="00573FA4"/>
    <w:rsid w:val="005741CA"/>
    <w:rsid w:val="00576F5E"/>
    <w:rsid w:val="00580A44"/>
    <w:rsid w:val="00580CBE"/>
    <w:rsid w:val="005813C4"/>
    <w:rsid w:val="00581486"/>
    <w:rsid w:val="005865AA"/>
    <w:rsid w:val="00587ADE"/>
    <w:rsid w:val="0059047A"/>
    <w:rsid w:val="005941F7"/>
    <w:rsid w:val="005958B7"/>
    <w:rsid w:val="00597DAB"/>
    <w:rsid w:val="005A0015"/>
    <w:rsid w:val="005A07DA"/>
    <w:rsid w:val="005A22BF"/>
    <w:rsid w:val="005A28FC"/>
    <w:rsid w:val="005A2EE9"/>
    <w:rsid w:val="005B16A8"/>
    <w:rsid w:val="005B4E90"/>
    <w:rsid w:val="005B5200"/>
    <w:rsid w:val="005B5382"/>
    <w:rsid w:val="005B5447"/>
    <w:rsid w:val="005B59A6"/>
    <w:rsid w:val="005B5EB9"/>
    <w:rsid w:val="005C26AD"/>
    <w:rsid w:val="005C347B"/>
    <w:rsid w:val="005C3630"/>
    <w:rsid w:val="005C3C72"/>
    <w:rsid w:val="005C40CF"/>
    <w:rsid w:val="005C40D2"/>
    <w:rsid w:val="005C46CE"/>
    <w:rsid w:val="005C7941"/>
    <w:rsid w:val="005D0C62"/>
    <w:rsid w:val="005D2CC4"/>
    <w:rsid w:val="005D4FBC"/>
    <w:rsid w:val="005D61FB"/>
    <w:rsid w:val="005D7464"/>
    <w:rsid w:val="005D7613"/>
    <w:rsid w:val="005D779C"/>
    <w:rsid w:val="005E025F"/>
    <w:rsid w:val="005E1A23"/>
    <w:rsid w:val="005E1F8B"/>
    <w:rsid w:val="005E4568"/>
    <w:rsid w:val="005E4F0D"/>
    <w:rsid w:val="005E52BB"/>
    <w:rsid w:val="005E5870"/>
    <w:rsid w:val="005E7B3A"/>
    <w:rsid w:val="005F16AB"/>
    <w:rsid w:val="005F18FA"/>
    <w:rsid w:val="005F1DCD"/>
    <w:rsid w:val="005F2310"/>
    <w:rsid w:val="00601AC4"/>
    <w:rsid w:val="006026DC"/>
    <w:rsid w:val="006057BD"/>
    <w:rsid w:val="00606104"/>
    <w:rsid w:val="00610C41"/>
    <w:rsid w:val="00611832"/>
    <w:rsid w:val="00612D27"/>
    <w:rsid w:val="00613483"/>
    <w:rsid w:val="006151C6"/>
    <w:rsid w:val="00615DEE"/>
    <w:rsid w:val="00620835"/>
    <w:rsid w:val="00620E99"/>
    <w:rsid w:val="00622BBC"/>
    <w:rsid w:val="00624142"/>
    <w:rsid w:val="00624E05"/>
    <w:rsid w:val="00625D29"/>
    <w:rsid w:val="00627588"/>
    <w:rsid w:val="00633DE1"/>
    <w:rsid w:val="00634671"/>
    <w:rsid w:val="006357F6"/>
    <w:rsid w:val="00635AF3"/>
    <w:rsid w:val="006366F1"/>
    <w:rsid w:val="0063708C"/>
    <w:rsid w:val="00637855"/>
    <w:rsid w:val="006408DA"/>
    <w:rsid w:val="00640F44"/>
    <w:rsid w:val="00642D8D"/>
    <w:rsid w:val="006432E8"/>
    <w:rsid w:val="00647EF8"/>
    <w:rsid w:val="00651590"/>
    <w:rsid w:val="00651804"/>
    <w:rsid w:val="00653B5D"/>
    <w:rsid w:val="00654884"/>
    <w:rsid w:val="00654C46"/>
    <w:rsid w:val="006559E4"/>
    <w:rsid w:val="006564DC"/>
    <w:rsid w:val="0065721D"/>
    <w:rsid w:val="006604F1"/>
    <w:rsid w:val="006614B9"/>
    <w:rsid w:val="006679EB"/>
    <w:rsid w:val="006778EC"/>
    <w:rsid w:val="00677BCF"/>
    <w:rsid w:val="006807AC"/>
    <w:rsid w:val="0068080A"/>
    <w:rsid w:val="006820F9"/>
    <w:rsid w:val="00684D08"/>
    <w:rsid w:val="00687742"/>
    <w:rsid w:val="00690649"/>
    <w:rsid w:val="00690755"/>
    <w:rsid w:val="00691797"/>
    <w:rsid w:val="00691CAC"/>
    <w:rsid w:val="00693BA9"/>
    <w:rsid w:val="006947DE"/>
    <w:rsid w:val="00694D5B"/>
    <w:rsid w:val="00695C73"/>
    <w:rsid w:val="00696925"/>
    <w:rsid w:val="006973EA"/>
    <w:rsid w:val="006A0F98"/>
    <w:rsid w:val="006A2E2D"/>
    <w:rsid w:val="006A2EC1"/>
    <w:rsid w:val="006A5026"/>
    <w:rsid w:val="006A7469"/>
    <w:rsid w:val="006B215C"/>
    <w:rsid w:val="006B2660"/>
    <w:rsid w:val="006B3718"/>
    <w:rsid w:val="006B3E6E"/>
    <w:rsid w:val="006B553A"/>
    <w:rsid w:val="006B744C"/>
    <w:rsid w:val="006B779E"/>
    <w:rsid w:val="006C01BF"/>
    <w:rsid w:val="006C5706"/>
    <w:rsid w:val="006C78F8"/>
    <w:rsid w:val="006D1C88"/>
    <w:rsid w:val="006D4046"/>
    <w:rsid w:val="006D539E"/>
    <w:rsid w:val="006D5C30"/>
    <w:rsid w:val="006D712A"/>
    <w:rsid w:val="006D749A"/>
    <w:rsid w:val="006D7DEE"/>
    <w:rsid w:val="006E0E2C"/>
    <w:rsid w:val="006E0F19"/>
    <w:rsid w:val="006E17DD"/>
    <w:rsid w:val="006E2B46"/>
    <w:rsid w:val="006E6BF2"/>
    <w:rsid w:val="006E6C20"/>
    <w:rsid w:val="006E6F76"/>
    <w:rsid w:val="006E762C"/>
    <w:rsid w:val="006F0BD6"/>
    <w:rsid w:val="006F40E9"/>
    <w:rsid w:val="006F447A"/>
    <w:rsid w:val="006F5A8F"/>
    <w:rsid w:val="006F7CB7"/>
    <w:rsid w:val="00700F9C"/>
    <w:rsid w:val="0070524B"/>
    <w:rsid w:val="00705CB9"/>
    <w:rsid w:val="00707E70"/>
    <w:rsid w:val="00710374"/>
    <w:rsid w:val="007108B5"/>
    <w:rsid w:val="0071149F"/>
    <w:rsid w:val="00711AAF"/>
    <w:rsid w:val="00712104"/>
    <w:rsid w:val="007131D6"/>
    <w:rsid w:val="00714CF2"/>
    <w:rsid w:val="00715613"/>
    <w:rsid w:val="007165C7"/>
    <w:rsid w:val="00720513"/>
    <w:rsid w:val="00720C9F"/>
    <w:rsid w:val="007215CF"/>
    <w:rsid w:val="00723122"/>
    <w:rsid w:val="00725175"/>
    <w:rsid w:val="00725CA0"/>
    <w:rsid w:val="007272A6"/>
    <w:rsid w:val="00727663"/>
    <w:rsid w:val="0073075E"/>
    <w:rsid w:val="00731848"/>
    <w:rsid w:val="007405E1"/>
    <w:rsid w:val="00741090"/>
    <w:rsid w:val="0074192E"/>
    <w:rsid w:val="007419EB"/>
    <w:rsid w:val="00743A83"/>
    <w:rsid w:val="00743C33"/>
    <w:rsid w:val="00744BF1"/>
    <w:rsid w:val="007460C5"/>
    <w:rsid w:val="00747189"/>
    <w:rsid w:val="0075277D"/>
    <w:rsid w:val="00753587"/>
    <w:rsid w:val="0075378D"/>
    <w:rsid w:val="007549EB"/>
    <w:rsid w:val="00756132"/>
    <w:rsid w:val="0076006F"/>
    <w:rsid w:val="007606FE"/>
    <w:rsid w:val="00761820"/>
    <w:rsid w:val="00765F4B"/>
    <w:rsid w:val="007674AD"/>
    <w:rsid w:val="00767657"/>
    <w:rsid w:val="0077005B"/>
    <w:rsid w:val="007707D0"/>
    <w:rsid w:val="00770CB5"/>
    <w:rsid w:val="007712FC"/>
    <w:rsid w:val="00772C22"/>
    <w:rsid w:val="00772FFC"/>
    <w:rsid w:val="00773AE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1D49"/>
    <w:rsid w:val="007A21AB"/>
    <w:rsid w:val="007A408C"/>
    <w:rsid w:val="007A4395"/>
    <w:rsid w:val="007A5F86"/>
    <w:rsid w:val="007A7041"/>
    <w:rsid w:val="007A7A36"/>
    <w:rsid w:val="007B0DBA"/>
    <w:rsid w:val="007B2AB1"/>
    <w:rsid w:val="007B3807"/>
    <w:rsid w:val="007B4747"/>
    <w:rsid w:val="007B596D"/>
    <w:rsid w:val="007B61A0"/>
    <w:rsid w:val="007B729E"/>
    <w:rsid w:val="007C0086"/>
    <w:rsid w:val="007C0ACB"/>
    <w:rsid w:val="007C19D0"/>
    <w:rsid w:val="007C3C07"/>
    <w:rsid w:val="007C47EA"/>
    <w:rsid w:val="007C5116"/>
    <w:rsid w:val="007C5A4D"/>
    <w:rsid w:val="007C5EF9"/>
    <w:rsid w:val="007D1272"/>
    <w:rsid w:val="007D3BE0"/>
    <w:rsid w:val="007D40B6"/>
    <w:rsid w:val="007D5FF8"/>
    <w:rsid w:val="007E01B7"/>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22DA"/>
    <w:rsid w:val="00814FC8"/>
    <w:rsid w:val="00815A39"/>
    <w:rsid w:val="008177EE"/>
    <w:rsid w:val="00822A42"/>
    <w:rsid w:val="00824272"/>
    <w:rsid w:val="00827FB9"/>
    <w:rsid w:val="008306FD"/>
    <w:rsid w:val="008308A4"/>
    <w:rsid w:val="00830F3F"/>
    <w:rsid w:val="00831A07"/>
    <w:rsid w:val="00831CEA"/>
    <w:rsid w:val="00832BC6"/>
    <w:rsid w:val="00833D3C"/>
    <w:rsid w:val="00834D42"/>
    <w:rsid w:val="00836D25"/>
    <w:rsid w:val="0083702A"/>
    <w:rsid w:val="00837869"/>
    <w:rsid w:val="008401BE"/>
    <w:rsid w:val="008403B5"/>
    <w:rsid w:val="00843848"/>
    <w:rsid w:val="0084512A"/>
    <w:rsid w:val="008453BA"/>
    <w:rsid w:val="00846665"/>
    <w:rsid w:val="00846A0F"/>
    <w:rsid w:val="008470CB"/>
    <w:rsid w:val="00847113"/>
    <w:rsid w:val="00847E4F"/>
    <w:rsid w:val="00851998"/>
    <w:rsid w:val="0085258C"/>
    <w:rsid w:val="00852E81"/>
    <w:rsid w:val="008533DA"/>
    <w:rsid w:val="008546C8"/>
    <w:rsid w:val="008571E0"/>
    <w:rsid w:val="00861F44"/>
    <w:rsid w:val="00862C17"/>
    <w:rsid w:val="00862E06"/>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1254"/>
    <w:rsid w:val="00892AA4"/>
    <w:rsid w:val="00895746"/>
    <w:rsid w:val="00895EE9"/>
    <w:rsid w:val="00896992"/>
    <w:rsid w:val="008978BA"/>
    <w:rsid w:val="00897D70"/>
    <w:rsid w:val="00897EFA"/>
    <w:rsid w:val="008A181D"/>
    <w:rsid w:val="008A26A4"/>
    <w:rsid w:val="008A43BF"/>
    <w:rsid w:val="008A5AA7"/>
    <w:rsid w:val="008A60D2"/>
    <w:rsid w:val="008A7343"/>
    <w:rsid w:val="008B1C93"/>
    <w:rsid w:val="008B4FCB"/>
    <w:rsid w:val="008B60CD"/>
    <w:rsid w:val="008B64FC"/>
    <w:rsid w:val="008B6554"/>
    <w:rsid w:val="008B6897"/>
    <w:rsid w:val="008B7472"/>
    <w:rsid w:val="008C08EF"/>
    <w:rsid w:val="008C0CB7"/>
    <w:rsid w:val="008C1D32"/>
    <w:rsid w:val="008C3056"/>
    <w:rsid w:val="008C3295"/>
    <w:rsid w:val="008C466E"/>
    <w:rsid w:val="008C4CAB"/>
    <w:rsid w:val="008C60E8"/>
    <w:rsid w:val="008C7CB7"/>
    <w:rsid w:val="008D0540"/>
    <w:rsid w:val="008D2ACA"/>
    <w:rsid w:val="008E1430"/>
    <w:rsid w:val="008E1B4E"/>
    <w:rsid w:val="008E315E"/>
    <w:rsid w:val="008E3A50"/>
    <w:rsid w:val="008E4B8D"/>
    <w:rsid w:val="008E6158"/>
    <w:rsid w:val="008E7AB0"/>
    <w:rsid w:val="008E7B6C"/>
    <w:rsid w:val="008F0B63"/>
    <w:rsid w:val="008F1D50"/>
    <w:rsid w:val="008F262C"/>
    <w:rsid w:val="008F3837"/>
    <w:rsid w:val="008F5AA7"/>
    <w:rsid w:val="008F6758"/>
    <w:rsid w:val="008F6A70"/>
    <w:rsid w:val="008F7516"/>
    <w:rsid w:val="00900041"/>
    <w:rsid w:val="009027C4"/>
    <w:rsid w:val="00903239"/>
    <w:rsid w:val="009032E2"/>
    <w:rsid w:val="00903757"/>
    <w:rsid w:val="009039BE"/>
    <w:rsid w:val="00906F4E"/>
    <w:rsid w:val="0090759B"/>
    <w:rsid w:val="00907883"/>
    <w:rsid w:val="009120D5"/>
    <w:rsid w:val="00912E7D"/>
    <w:rsid w:val="00913BA0"/>
    <w:rsid w:val="00914719"/>
    <w:rsid w:val="009148B7"/>
    <w:rsid w:val="009166A1"/>
    <w:rsid w:val="00921B5C"/>
    <w:rsid w:val="00922983"/>
    <w:rsid w:val="00923434"/>
    <w:rsid w:val="0092455C"/>
    <w:rsid w:val="00925314"/>
    <w:rsid w:val="009257BC"/>
    <w:rsid w:val="009330C4"/>
    <w:rsid w:val="00933E5B"/>
    <w:rsid w:val="0093546C"/>
    <w:rsid w:val="009372B0"/>
    <w:rsid w:val="00937C10"/>
    <w:rsid w:val="00941045"/>
    <w:rsid w:val="00942019"/>
    <w:rsid w:val="00943CA9"/>
    <w:rsid w:val="00944B2C"/>
    <w:rsid w:val="00945330"/>
    <w:rsid w:val="00946472"/>
    <w:rsid w:val="00947315"/>
    <w:rsid w:val="00952A99"/>
    <w:rsid w:val="009552E7"/>
    <w:rsid w:val="009565CF"/>
    <w:rsid w:val="00956BA5"/>
    <w:rsid w:val="0096139F"/>
    <w:rsid w:val="00962953"/>
    <w:rsid w:val="00963BBE"/>
    <w:rsid w:val="009640D4"/>
    <w:rsid w:val="00966495"/>
    <w:rsid w:val="009669C3"/>
    <w:rsid w:val="009700CD"/>
    <w:rsid w:val="0097019D"/>
    <w:rsid w:val="0097526D"/>
    <w:rsid w:val="00975AB6"/>
    <w:rsid w:val="00975EF9"/>
    <w:rsid w:val="0097675A"/>
    <w:rsid w:val="00981953"/>
    <w:rsid w:val="00983C1E"/>
    <w:rsid w:val="009872D2"/>
    <w:rsid w:val="009878A2"/>
    <w:rsid w:val="009913EE"/>
    <w:rsid w:val="00992821"/>
    <w:rsid w:val="00994419"/>
    <w:rsid w:val="009959DD"/>
    <w:rsid w:val="00997D69"/>
    <w:rsid w:val="009A21D9"/>
    <w:rsid w:val="009A31F1"/>
    <w:rsid w:val="009A68C3"/>
    <w:rsid w:val="009B0471"/>
    <w:rsid w:val="009B063C"/>
    <w:rsid w:val="009B4D8B"/>
    <w:rsid w:val="009B556A"/>
    <w:rsid w:val="009B5CCF"/>
    <w:rsid w:val="009C1089"/>
    <w:rsid w:val="009C126C"/>
    <w:rsid w:val="009C1DB5"/>
    <w:rsid w:val="009C36B9"/>
    <w:rsid w:val="009C4143"/>
    <w:rsid w:val="009C48D8"/>
    <w:rsid w:val="009C647D"/>
    <w:rsid w:val="009C659E"/>
    <w:rsid w:val="009D42C7"/>
    <w:rsid w:val="009D5D48"/>
    <w:rsid w:val="009D7CBB"/>
    <w:rsid w:val="009E04F6"/>
    <w:rsid w:val="009E1425"/>
    <w:rsid w:val="009E1E8E"/>
    <w:rsid w:val="009E63F4"/>
    <w:rsid w:val="009F2266"/>
    <w:rsid w:val="009F2F7A"/>
    <w:rsid w:val="009F3BDF"/>
    <w:rsid w:val="009F3E5B"/>
    <w:rsid w:val="009F475D"/>
    <w:rsid w:val="009F62C8"/>
    <w:rsid w:val="00A00895"/>
    <w:rsid w:val="00A00A6F"/>
    <w:rsid w:val="00A03244"/>
    <w:rsid w:val="00A03316"/>
    <w:rsid w:val="00A03DA6"/>
    <w:rsid w:val="00A04518"/>
    <w:rsid w:val="00A04AAB"/>
    <w:rsid w:val="00A12F3E"/>
    <w:rsid w:val="00A145F9"/>
    <w:rsid w:val="00A15049"/>
    <w:rsid w:val="00A17BC7"/>
    <w:rsid w:val="00A20A4D"/>
    <w:rsid w:val="00A22361"/>
    <w:rsid w:val="00A2263B"/>
    <w:rsid w:val="00A2283B"/>
    <w:rsid w:val="00A2384A"/>
    <w:rsid w:val="00A24B3F"/>
    <w:rsid w:val="00A25F21"/>
    <w:rsid w:val="00A26E48"/>
    <w:rsid w:val="00A33B46"/>
    <w:rsid w:val="00A34F3C"/>
    <w:rsid w:val="00A363B5"/>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4D82"/>
    <w:rsid w:val="00A5516E"/>
    <w:rsid w:val="00A55176"/>
    <w:rsid w:val="00A601D6"/>
    <w:rsid w:val="00A627A4"/>
    <w:rsid w:val="00A63514"/>
    <w:rsid w:val="00A64161"/>
    <w:rsid w:val="00A67FCB"/>
    <w:rsid w:val="00A700EE"/>
    <w:rsid w:val="00A7072E"/>
    <w:rsid w:val="00A759F7"/>
    <w:rsid w:val="00A777C9"/>
    <w:rsid w:val="00A81B2A"/>
    <w:rsid w:val="00A82006"/>
    <w:rsid w:val="00A829D6"/>
    <w:rsid w:val="00A849CA"/>
    <w:rsid w:val="00A85791"/>
    <w:rsid w:val="00A91294"/>
    <w:rsid w:val="00A9229A"/>
    <w:rsid w:val="00A94DEE"/>
    <w:rsid w:val="00A96547"/>
    <w:rsid w:val="00A977ED"/>
    <w:rsid w:val="00A97B4D"/>
    <w:rsid w:val="00AA031D"/>
    <w:rsid w:val="00AA1CFE"/>
    <w:rsid w:val="00AA29F3"/>
    <w:rsid w:val="00AA4D73"/>
    <w:rsid w:val="00AA5A9B"/>
    <w:rsid w:val="00AA72DF"/>
    <w:rsid w:val="00AB1A92"/>
    <w:rsid w:val="00AB22BA"/>
    <w:rsid w:val="00AB268E"/>
    <w:rsid w:val="00AB3976"/>
    <w:rsid w:val="00AB4311"/>
    <w:rsid w:val="00AB4776"/>
    <w:rsid w:val="00AB52E9"/>
    <w:rsid w:val="00AB61B8"/>
    <w:rsid w:val="00AB7533"/>
    <w:rsid w:val="00AB7DB4"/>
    <w:rsid w:val="00AC1004"/>
    <w:rsid w:val="00AC1AFD"/>
    <w:rsid w:val="00AC45CC"/>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2A6"/>
    <w:rsid w:val="00AE465E"/>
    <w:rsid w:val="00AE527C"/>
    <w:rsid w:val="00AE629F"/>
    <w:rsid w:val="00AE650E"/>
    <w:rsid w:val="00AE6E03"/>
    <w:rsid w:val="00AE7D1B"/>
    <w:rsid w:val="00AF0ED4"/>
    <w:rsid w:val="00AF0F6D"/>
    <w:rsid w:val="00AF193E"/>
    <w:rsid w:val="00AF2272"/>
    <w:rsid w:val="00AF2C6D"/>
    <w:rsid w:val="00AF3130"/>
    <w:rsid w:val="00AF4F68"/>
    <w:rsid w:val="00AF5177"/>
    <w:rsid w:val="00AF5854"/>
    <w:rsid w:val="00AF5FB7"/>
    <w:rsid w:val="00AF61A8"/>
    <w:rsid w:val="00B00A62"/>
    <w:rsid w:val="00B0170E"/>
    <w:rsid w:val="00B03D80"/>
    <w:rsid w:val="00B05094"/>
    <w:rsid w:val="00B064B4"/>
    <w:rsid w:val="00B0660E"/>
    <w:rsid w:val="00B07253"/>
    <w:rsid w:val="00B14EFF"/>
    <w:rsid w:val="00B15409"/>
    <w:rsid w:val="00B156AB"/>
    <w:rsid w:val="00B17527"/>
    <w:rsid w:val="00B203BE"/>
    <w:rsid w:val="00B2281C"/>
    <w:rsid w:val="00B230B1"/>
    <w:rsid w:val="00B239F7"/>
    <w:rsid w:val="00B318F4"/>
    <w:rsid w:val="00B32F2B"/>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5764D"/>
    <w:rsid w:val="00B5786B"/>
    <w:rsid w:val="00B6047E"/>
    <w:rsid w:val="00B612F5"/>
    <w:rsid w:val="00B66187"/>
    <w:rsid w:val="00B7057E"/>
    <w:rsid w:val="00B735BD"/>
    <w:rsid w:val="00B739AD"/>
    <w:rsid w:val="00B80514"/>
    <w:rsid w:val="00B808AF"/>
    <w:rsid w:val="00B80BD3"/>
    <w:rsid w:val="00B81864"/>
    <w:rsid w:val="00B82C55"/>
    <w:rsid w:val="00B82CFE"/>
    <w:rsid w:val="00B83ACB"/>
    <w:rsid w:val="00B8554F"/>
    <w:rsid w:val="00B85EBE"/>
    <w:rsid w:val="00B87ED9"/>
    <w:rsid w:val="00B902DA"/>
    <w:rsid w:val="00B908CB"/>
    <w:rsid w:val="00B91CB6"/>
    <w:rsid w:val="00B91F4C"/>
    <w:rsid w:val="00B9212D"/>
    <w:rsid w:val="00B92D9B"/>
    <w:rsid w:val="00B93227"/>
    <w:rsid w:val="00B93609"/>
    <w:rsid w:val="00B93BEE"/>
    <w:rsid w:val="00B94822"/>
    <w:rsid w:val="00B94F6D"/>
    <w:rsid w:val="00B94FDE"/>
    <w:rsid w:val="00B95298"/>
    <w:rsid w:val="00BA0D17"/>
    <w:rsid w:val="00BA3337"/>
    <w:rsid w:val="00BA6ACF"/>
    <w:rsid w:val="00BA7F4A"/>
    <w:rsid w:val="00BB3DAA"/>
    <w:rsid w:val="00BB5161"/>
    <w:rsid w:val="00BB7619"/>
    <w:rsid w:val="00BB7B38"/>
    <w:rsid w:val="00BC1ED2"/>
    <w:rsid w:val="00BC2B9C"/>
    <w:rsid w:val="00BC30D6"/>
    <w:rsid w:val="00BC55A3"/>
    <w:rsid w:val="00BC5E12"/>
    <w:rsid w:val="00BC6B0A"/>
    <w:rsid w:val="00BC6CF9"/>
    <w:rsid w:val="00BD0735"/>
    <w:rsid w:val="00BD0B6E"/>
    <w:rsid w:val="00BD0EE5"/>
    <w:rsid w:val="00BD388D"/>
    <w:rsid w:val="00BD4324"/>
    <w:rsid w:val="00BD47DB"/>
    <w:rsid w:val="00BD5CFB"/>
    <w:rsid w:val="00BD754F"/>
    <w:rsid w:val="00BD7BF2"/>
    <w:rsid w:val="00BE0716"/>
    <w:rsid w:val="00BE16E5"/>
    <w:rsid w:val="00BE175A"/>
    <w:rsid w:val="00BE1AB9"/>
    <w:rsid w:val="00BE2182"/>
    <w:rsid w:val="00BE2E34"/>
    <w:rsid w:val="00BE36D1"/>
    <w:rsid w:val="00BE5DBC"/>
    <w:rsid w:val="00BE7E4F"/>
    <w:rsid w:val="00BF1317"/>
    <w:rsid w:val="00BF2175"/>
    <w:rsid w:val="00BF2224"/>
    <w:rsid w:val="00BF2DFF"/>
    <w:rsid w:val="00BF3F13"/>
    <w:rsid w:val="00C01BA9"/>
    <w:rsid w:val="00C01DC2"/>
    <w:rsid w:val="00C027DA"/>
    <w:rsid w:val="00C05444"/>
    <w:rsid w:val="00C05723"/>
    <w:rsid w:val="00C0588C"/>
    <w:rsid w:val="00C076A5"/>
    <w:rsid w:val="00C0771E"/>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2129"/>
    <w:rsid w:val="00C34C5F"/>
    <w:rsid w:val="00C368EF"/>
    <w:rsid w:val="00C37CAB"/>
    <w:rsid w:val="00C37E3A"/>
    <w:rsid w:val="00C40CF0"/>
    <w:rsid w:val="00C42233"/>
    <w:rsid w:val="00C426E8"/>
    <w:rsid w:val="00C44971"/>
    <w:rsid w:val="00C45966"/>
    <w:rsid w:val="00C5054A"/>
    <w:rsid w:val="00C526CE"/>
    <w:rsid w:val="00C57248"/>
    <w:rsid w:val="00C57883"/>
    <w:rsid w:val="00C61F7B"/>
    <w:rsid w:val="00C62F7D"/>
    <w:rsid w:val="00C62FA1"/>
    <w:rsid w:val="00C6311E"/>
    <w:rsid w:val="00C6342B"/>
    <w:rsid w:val="00C64C30"/>
    <w:rsid w:val="00C66FCB"/>
    <w:rsid w:val="00C67E1C"/>
    <w:rsid w:val="00C72205"/>
    <w:rsid w:val="00C745CD"/>
    <w:rsid w:val="00C755E8"/>
    <w:rsid w:val="00C75C5E"/>
    <w:rsid w:val="00C768A7"/>
    <w:rsid w:val="00C76B0D"/>
    <w:rsid w:val="00C80864"/>
    <w:rsid w:val="00C86507"/>
    <w:rsid w:val="00C907FC"/>
    <w:rsid w:val="00C90F8C"/>
    <w:rsid w:val="00C922FD"/>
    <w:rsid w:val="00C95A22"/>
    <w:rsid w:val="00C97C28"/>
    <w:rsid w:val="00CA00B9"/>
    <w:rsid w:val="00CA01BC"/>
    <w:rsid w:val="00CA20D1"/>
    <w:rsid w:val="00CA23A9"/>
    <w:rsid w:val="00CA2D67"/>
    <w:rsid w:val="00CA3BF1"/>
    <w:rsid w:val="00CA4B4D"/>
    <w:rsid w:val="00CA54EB"/>
    <w:rsid w:val="00CA603C"/>
    <w:rsid w:val="00CA60A4"/>
    <w:rsid w:val="00CA7CB6"/>
    <w:rsid w:val="00CB1890"/>
    <w:rsid w:val="00CB218E"/>
    <w:rsid w:val="00CB24CA"/>
    <w:rsid w:val="00CB2AC9"/>
    <w:rsid w:val="00CB2E8F"/>
    <w:rsid w:val="00CB3302"/>
    <w:rsid w:val="00CB39B9"/>
    <w:rsid w:val="00CB3FAA"/>
    <w:rsid w:val="00CB5737"/>
    <w:rsid w:val="00CB5B42"/>
    <w:rsid w:val="00CC008F"/>
    <w:rsid w:val="00CC04CD"/>
    <w:rsid w:val="00CC13C7"/>
    <w:rsid w:val="00CC201E"/>
    <w:rsid w:val="00CC2C89"/>
    <w:rsid w:val="00CC5AF8"/>
    <w:rsid w:val="00CC5E52"/>
    <w:rsid w:val="00CC6CCD"/>
    <w:rsid w:val="00CD0516"/>
    <w:rsid w:val="00CD0A51"/>
    <w:rsid w:val="00CD137E"/>
    <w:rsid w:val="00CD2210"/>
    <w:rsid w:val="00CD6DCC"/>
    <w:rsid w:val="00CD750B"/>
    <w:rsid w:val="00CE04E8"/>
    <w:rsid w:val="00CE0ED6"/>
    <w:rsid w:val="00CE29BA"/>
    <w:rsid w:val="00CE6B6B"/>
    <w:rsid w:val="00CF1543"/>
    <w:rsid w:val="00CF18F0"/>
    <w:rsid w:val="00CF1AFC"/>
    <w:rsid w:val="00CF24A8"/>
    <w:rsid w:val="00CF2F9D"/>
    <w:rsid w:val="00CF6350"/>
    <w:rsid w:val="00CF7120"/>
    <w:rsid w:val="00D032FE"/>
    <w:rsid w:val="00D04B22"/>
    <w:rsid w:val="00D106ED"/>
    <w:rsid w:val="00D11201"/>
    <w:rsid w:val="00D1120F"/>
    <w:rsid w:val="00D11C00"/>
    <w:rsid w:val="00D1201A"/>
    <w:rsid w:val="00D137C2"/>
    <w:rsid w:val="00D16822"/>
    <w:rsid w:val="00D20F86"/>
    <w:rsid w:val="00D22B5A"/>
    <w:rsid w:val="00D25729"/>
    <w:rsid w:val="00D26080"/>
    <w:rsid w:val="00D30A03"/>
    <w:rsid w:val="00D30BBD"/>
    <w:rsid w:val="00D312E2"/>
    <w:rsid w:val="00D31427"/>
    <w:rsid w:val="00D31CEE"/>
    <w:rsid w:val="00D31E8D"/>
    <w:rsid w:val="00D3239A"/>
    <w:rsid w:val="00D33462"/>
    <w:rsid w:val="00D33585"/>
    <w:rsid w:val="00D33F89"/>
    <w:rsid w:val="00D367C2"/>
    <w:rsid w:val="00D4229D"/>
    <w:rsid w:val="00D43CD3"/>
    <w:rsid w:val="00D43FBB"/>
    <w:rsid w:val="00D441D8"/>
    <w:rsid w:val="00D46008"/>
    <w:rsid w:val="00D46F60"/>
    <w:rsid w:val="00D47317"/>
    <w:rsid w:val="00D47845"/>
    <w:rsid w:val="00D50497"/>
    <w:rsid w:val="00D50DA8"/>
    <w:rsid w:val="00D5151D"/>
    <w:rsid w:val="00D5200E"/>
    <w:rsid w:val="00D52538"/>
    <w:rsid w:val="00D52A0A"/>
    <w:rsid w:val="00D53AD1"/>
    <w:rsid w:val="00D53E3D"/>
    <w:rsid w:val="00D6077E"/>
    <w:rsid w:val="00D616B1"/>
    <w:rsid w:val="00D62E50"/>
    <w:rsid w:val="00D637B3"/>
    <w:rsid w:val="00D643B5"/>
    <w:rsid w:val="00D6539C"/>
    <w:rsid w:val="00D67271"/>
    <w:rsid w:val="00D71E66"/>
    <w:rsid w:val="00D72A99"/>
    <w:rsid w:val="00D72C93"/>
    <w:rsid w:val="00D7369F"/>
    <w:rsid w:val="00D7438E"/>
    <w:rsid w:val="00D75AD1"/>
    <w:rsid w:val="00D76DB5"/>
    <w:rsid w:val="00D7782D"/>
    <w:rsid w:val="00D77B37"/>
    <w:rsid w:val="00D807C4"/>
    <w:rsid w:val="00D825E4"/>
    <w:rsid w:val="00D834E0"/>
    <w:rsid w:val="00D83841"/>
    <w:rsid w:val="00D8495F"/>
    <w:rsid w:val="00D866CD"/>
    <w:rsid w:val="00D879CF"/>
    <w:rsid w:val="00D904EA"/>
    <w:rsid w:val="00D95EC1"/>
    <w:rsid w:val="00D962E3"/>
    <w:rsid w:val="00D96888"/>
    <w:rsid w:val="00DA1023"/>
    <w:rsid w:val="00DA234E"/>
    <w:rsid w:val="00DA3C2A"/>
    <w:rsid w:val="00DA68F4"/>
    <w:rsid w:val="00DA7911"/>
    <w:rsid w:val="00DA7BF7"/>
    <w:rsid w:val="00DA7CB4"/>
    <w:rsid w:val="00DB2C8A"/>
    <w:rsid w:val="00DB2D20"/>
    <w:rsid w:val="00DB501E"/>
    <w:rsid w:val="00DB63FC"/>
    <w:rsid w:val="00DB6C02"/>
    <w:rsid w:val="00DC0D2A"/>
    <w:rsid w:val="00DC1C0F"/>
    <w:rsid w:val="00DC3273"/>
    <w:rsid w:val="00DC3428"/>
    <w:rsid w:val="00DC61C7"/>
    <w:rsid w:val="00DD161C"/>
    <w:rsid w:val="00DD22C1"/>
    <w:rsid w:val="00DD2DE2"/>
    <w:rsid w:val="00DD42BB"/>
    <w:rsid w:val="00DD71F7"/>
    <w:rsid w:val="00DD77BC"/>
    <w:rsid w:val="00DE0138"/>
    <w:rsid w:val="00DE1181"/>
    <w:rsid w:val="00DE2FB6"/>
    <w:rsid w:val="00DE57A2"/>
    <w:rsid w:val="00DE5B3B"/>
    <w:rsid w:val="00DF0232"/>
    <w:rsid w:val="00DF1B3A"/>
    <w:rsid w:val="00DF1D5F"/>
    <w:rsid w:val="00DF3708"/>
    <w:rsid w:val="00DF4DDF"/>
    <w:rsid w:val="00E022D4"/>
    <w:rsid w:val="00E06D63"/>
    <w:rsid w:val="00E102EB"/>
    <w:rsid w:val="00E117D5"/>
    <w:rsid w:val="00E1349E"/>
    <w:rsid w:val="00E13B1A"/>
    <w:rsid w:val="00E13EFA"/>
    <w:rsid w:val="00E1510C"/>
    <w:rsid w:val="00E17E8A"/>
    <w:rsid w:val="00E221BE"/>
    <w:rsid w:val="00E22276"/>
    <w:rsid w:val="00E269C9"/>
    <w:rsid w:val="00E2782E"/>
    <w:rsid w:val="00E27B9C"/>
    <w:rsid w:val="00E30E33"/>
    <w:rsid w:val="00E32408"/>
    <w:rsid w:val="00E339E4"/>
    <w:rsid w:val="00E34589"/>
    <w:rsid w:val="00E35234"/>
    <w:rsid w:val="00E357E9"/>
    <w:rsid w:val="00E40E49"/>
    <w:rsid w:val="00E41036"/>
    <w:rsid w:val="00E41402"/>
    <w:rsid w:val="00E41597"/>
    <w:rsid w:val="00E41A1C"/>
    <w:rsid w:val="00E42EFE"/>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B87"/>
    <w:rsid w:val="00E67D10"/>
    <w:rsid w:val="00E71B99"/>
    <w:rsid w:val="00E7414E"/>
    <w:rsid w:val="00E74F6B"/>
    <w:rsid w:val="00E75013"/>
    <w:rsid w:val="00E7546A"/>
    <w:rsid w:val="00E770C0"/>
    <w:rsid w:val="00E85269"/>
    <w:rsid w:val="00E91ABA"/>
    <w:rsid w:val="00E92041"/>
    <w:rsid w:val="00E924AA"/>
    <w:rsid w:val="00E93A22"/>
    <w:rsid w:val="00E9465D"/>
    <w:rsid w:val="00E966F1"/>
    <w:rsid w:val="00EA1F40"/>
    <w:rsid w:val="00EA3B80"/>
    <w:rsid w:val="00EA5765"/>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3DD"/>
    <w:rsid w:val="00EE5C78"/>
    <w:rsid w:val="00EE5D8D"/>
    <w:rsid w:val="00EE717F"/>
    <w:rsid w:val="00EF19B6"/>
    <w:rsid w:val="00EF1A74"/>
    <w:rsid w:val="00EF225B"/>
    <w:rsid w:val="00EF28D3"/>
    <w:rsid w:val="00EF3C03"/>
    <w:rsid w:val="00EF6F49"/>
    <w:rsid w:val="00F00421"/>
    <w:rsid w:val="00F00CFA"/>
    <w:rsid w:val="00F0211B"/>
    <w:rsid w:val="00F0502E"/>
    <w:rsid w:val="00F05844"/>
    <w:rsid w:val="00F06A71"/>
    <w:rsid w:val="00F074F9"/>
    <w:rsid w:val="00F1022B"/>
    <w:rsid w:val="00F1217E"/>
    <w:rsid w:val="00F14A01"/>
    <w:rsid w:val="00F16091"/>
    <w:rsid w:val="00F1645D"/>
    <w:rsid w:val="00F164DA"/>
    <w:rsid w:val="00F173C0"/>
    <w:rsid w:val="00F17BAE"/>
    <w:rsid w:val="00F27383"/>
    <w:rsid w:val="00F32676"/>
    <w:rsid w:val="00F340AF"/>
    <w:rsid w:val="00F345BF"/>
    <w:rsid w:val="00F36A35"/>
    <w:rsid w:val="00F377F6"/>
    <w:rsid w:val="00F426A6"/>
    <w:rsid w:val="00F42B06"/>
    <w:rsid w:val="00F432E1"/>
    <w:rsid w:val="00F44F74"/>
    <w:rsid w:val="00F46E35"/>
    <w:rsid w:val="00F5174D"/>
    <w:rsid w:val="00F51FD5"/>
    <w:rsid w:val="00F53ABE"/>
    <w:rsid w:val="00F57CDF"/>
    <w:rsid w:val="00F61B3B"/>
    <w:rsid w:val="00F61FE3"/>
    <w:rsid w:val="00F6210A"/>
    <w:rsid w:val="00F67869"/>
    <w:rsid w:val="00F679A8"/>
    <w:rsid w:val="00F71FA7"/>
    <w:rsid w:val="00F720B6"/>
    <w:rsid w:val="00F730E2"/>
    <w:rsid w:val="00F74B10"/>
    <w:rsid w:val="00F74EEC"/>
    <w:rsid w:val="00F76354"/>
    <w:rsid w:val="00F85059"/>
    <w:rsid w:val="00F85D9D"/>
    <w:rsid w:val="00F862CF"/>
    <w:rsid w:val="00F8665F"/>
    <w:rsid w:val="00F868ED"/>
    <w:rsid w:val="00F90434"/>
    <w:rsid w:val="00F90AE8"/>
    <w:rsid w:val="00F915E0"/>
    <w:rsid w:val="00F94EAB"/>
    <w:rsid w:val="00F957FC"/>
    <w:rsid w:val="00F970BB"/>
    <w:rsid w:val="00F9791A"/>
    <w:rsid w:val="00FA2CF7"/>
    <w:rsid w:val="00FA6F39"/>
    <w:rsid w:val="00FB1087"/>
    <w:rsid w:val="00FB1615"/>
    <w:rsid w:val="00FB2096"/>
    <w:rsid w:val="00FB2864"/>
    <w:rsid w:val="00FC1714"/>
    <w:rsid w:val="00FC2A56"/>
    <w:rsid w:val="00FC3B6B"/>
    <w:rsid w:val="00FC6B21"/>
    <w:rsid w:val="00FD091F"/>
    <w:rsid w:val="00FD213F"/>
    <w:rsid w:val="00FD2350"/>
    <w:rsid w:val="00FD3543"/>
    <w:rsid w:val="00FD3B56"/>
    <w:rsid w:val="00FD45D7"/>
    <w:rsid w:val="00FD5E4B"/>
    <w:rsid w:val="00FE18EE"/>
    <w:rsid w:val="00FE1CD2"/>
    <w:rsid w:val="00FE31C8"/>
    <w:rsid w:val="00FE36A7"/>
    <w:rsid w:val="00FE6334"/>
    <w:rsid w:val="00FF0F4C"/>
    <w:rsid w:val="00FF191C"/>
    <w:rsid w:val="00FF1A42"/>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7408E"/>
    <w:rPr>
      <w:rFonts w:ascii="Arial" w:hAnsi="Arial"/>
      <w:sz w:val="36"/>
    </w:rPr>
  </w:style>
  <w:style w:type="character" w:customStyle="1" w:styleId="20">
    <w:name w:val="標題 2 字元"/>
    <w:basedOn w:val="a0"/>
    <w:link w:val="2"/>
    <w:rsid w:val="0047408E"/>
    <w:rPr>
      <w:rFonts w:ascii="Arial" w:hAnsi="Arial"/>
      <w:sz w:val="32"/>
    </w:rPr>
  </w:style>
  <w:style w:type="character" w:customStyle="1" w:styleId="30">
    <w:name w:val="標題 3 字元"/>
    <w:basedOn w:val="a0"/>
    <w:link w:val="3"/>
    <w:qFormat/>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qFormat/>
    <w:rsid w:val="0047408E"/>
    <w:rPr>
      <w:rFonts w:ascii="Arial" w:hAnsi="Arial"/>
      <w:sz w:val="22"/>
    </w:rPr>
  </w:style>
  <w:style w:type="character" w:customStyle="1" w:styleId="60">
    <w:name w:val="標題 6 字元"/>
    <w:basedOn w:val="a0"/>
    <w:link w:val="6"/>
    <w:qFormat/>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47408E"/>
    <w:pPr>
      <w:widowControl w:val="0"/>
    </w:pPr>
    <w:rPr>
      <w:rFonts w:ascii="Arial" w:hAnsi="Arial"/>
      <w:b/>
      <w:noProof/>
      <w:sz w:val="18"/>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a6">
    <w:name w:val="annotation reference"/>
    <w:qFormat/>
    <w:rsid w:val="0047408E"/>
    <w:rPr>
      <w:sz w:val="16"/>
    </w:rPr>
  </w:style>
  <w:style w:type="paragraph" w:styleId="a7">
    <w:name w:val="annotation text"/>
    <w:basedOn w:val="a"/>
    <w:link w:val="a8"/>
    <w:uiPriority w:val="99"/>
    <w:qFormat/>
    <w:rsid w:val="0047408E"/>
    <w:rPr>
      <w:lang w:val="en-US"/>
    </w:rPr>
  </w:style>
  <w:style w:type="character" w:customStyle="1" w:styleId="a8">
    <w:name w:val="註解文字 字元"/>
    <w:basedOn w:val="a0"/>
    <w:link w:val="a7"/>
    <w:uiPriority w:val="99"/>
    <w:qFormat/>
    <w:rsid w:val="0047408E"/>
    <w:rPr>
      <w:lang w:val="en-US"/>
    </w:rPr>
  </w:style>
  <w:style w:type="paragraph" w:styleId="a9">
    <w:name w:val="Balloon Text"/>
    <w:basedOn w:val="a"/>
    <w:link w:val="aa"/>
    <w:semiHidden/>
    <w:unhideWhenUsed/>
    <w:qFormat/>
    <w:rsid w:val="0047408E"/>
    <w:pPr>
      <w:spacing w:after="0"/>
    </w:pPr>
    <w:rPr>
      <w:rFonts w:ascii="Segoe UI" w:hAnsi="Segoe UI" w:cs="Segoe UI"/>
      <w:sz w:val="18"/>
      <w:szCs w:val="18"/>
    </w:rPr>
  </w:style>
  <w:style w:type="character" w:customStyle="1" w:styleId="aa">
    <w:name w:val="註解方塊文字 字元"/>
    <w:basedOn w:val="a0"/>
    <w:link w:val="a9"/>
    <w:semiHidden/>
    <w:rsid w:val="0047408E"/>
    <w:rPr>
      <w:rFonts w:ascii="Segoe UI" w:hAnsi="Segoe UI" w:cs="Segoe UI"/>
      <w:sz w:val="18"/>
      <w:szCs w:val="18"/>
    </w:rPr>
  </w:style>
  <w:style w:type="paragraph" w:styleId="a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a"/>
    <w:link w:val="ac"/>
    <w:uiPriority w:val="34"/>
    <w:qFormat/>
    <w:rsid w:val="00700F9C"/>
    <w:pPr>
      <w:ind w:left="720"/>
      <w:contextualSpacing/>
    </w:pPr>
  </w:style>
  <w:style w:type="paragraph" w:styleId="ad">
    <w:name w:val="footer"/>
    <w:basedOn w:val="a"/>
    <w:link w:val="ae"/>
    <w:unhideWhenUsed/>
    <w:rsid w:val="00BD754F"/>
    <w:pPr>
      <w:tabs>
        <w:tab w:val="center" w:pos="4513"/>
        <w:tab w:val="right" w:pos="9026"/>
      </w:tabs>
      <w:spacing w:after="0"/>
    </w:pPr>
  </w:style>
  <w:style w:type="character" w:customStyle="1" w:styleId="ae">
    <w:name w:val="頁尾 字元"/>
    <w:basedOn w:val="a0"/>
    <w:link w:val="ad"/>
    <w:rsid w:val="00BD754F"/>
    <w:rPr>
      <w:rFonts w:ascii="Arial" w:hAnsi="Arial"/>
    </w:rPr>
  </w:style>
  <w:style w:type="paragraph" w:styleId="af">
    <w:name w:val="Document Map"/>
    <w:basedOn w:val="a"/>
    <w:link w:val="af0"/>
    <w:uiPriority w:val="99"/>
    <w:semiHidden/>
    <w:unhideWhenUsed/>
    <w:rsid w:val="00B739AD"/>
    <w:pPr>
      <w:spacing w:after="0"/>
    </w:pPr>
    <w:rPr>
      <w:rFonts w:ascii="Tahoma" w:hAnsi="Tahoma" w:cs="Tahoma"/>
      <w:sz w:val="16"/>
      <w:szCs w:val="16"/>
    </w:rPr>
  </w:style>
  <w:style w:type="character" w:customStyle="1" w:styleId="af0">
    <w:name w:val="文件引導模式 字元"/>
    <w:basedOn w:val="a0"/>
    <w:link w:val="af"/>
    <w:uiPriority w:val="99"/>
    <w:semiHidden/>
    <w:rsid w:val="00B739AD"/>
    <w:rPr>
      <w:rFonts w:ascii="Tahoma" w:hAnsi="Tahoma" w:cs="Tahoma"/>
      <w:sz w:val="16"/>
      <w:szCs w:val="16"/>
    </w:rPr>
  </w:style>
  <w:style w:type="paragraph" w:styleId="af1">
    <w:name w:val="annotation subject"/>
    <w:basedOn w:val="a7"/>
    <w:next w:val="a7"/>
    <w:link w:val="af2"/>
    <w:unhideWhenUsed/>
    <w:qFormat/>
    <w:rsid w:val="005258BC"/>
    <w:rPr>
      <w:b/>
      <w:bCs/>
      <w:lang w:val="en-GB"/>
    </w:rPr>
  </w:style>
  <w:style w:type="character" w:customStyle="1" w:styleId="af2">
    <w:name w:val="註解主旨 字元"/>
    <w:basedOn w:val="a8"/>
    <w:link w:val="af1"/>
    <w:rsid w:val="005258BC"/>
    <w:rPr>
      <w:rFonts w:ascii="Arial" w:hAnsi="Arial"/>
      <w:b/>
      <w:bCs/>
      <w:lang w:val="en-US"/>
    </w:rPr>
  </w:style>
  <w:style w:type="character" w:styleId="af3">
    <w:name w:val="Placeholder Text"/>
    <w:basedOn w:val="a0"/>
    <w:uiPriority w:val="99"/>
    <w:semiHidden/>
    <w:rsid w:val="00BE36D1"/>
    <w:rPr>
      <w:color w:val="808080"/>
    </w:rPr>
  </w:style>
  <w:style w:type="character" w:customStyle="1" w:styleId="ac">
    <w:name w:val="清單段落 字元"/>
    <w:aliases w:val="- Bullets 字元,?? ?? 字元,????? 字元,???? 字元,Lista1 字元,列出段落 字元,中等深浅网格 1 - 着色 21 字元,列表段落 字元,¥¡¡¡¡ì¬º¥¹¥È¶ÎÂä 字元,ÁÐ³ö¶ÎÂä 字元,¥ê¥¹¥È¶ÎÂä 字元,列表段落1 字元,—ño’i—Ž 字元,1st level - Bullet List Paragraph 字元,Lettre d'introduction 字元,Paragrafo elenco 字元,列表段落11 字元"/>
    <w:link w:val="ab"/>
    <w:uiPriority w:val="34"/>
    <w:qFormat/>
    <w:locked/>
    <w:rsid w:val="00E41597"/>
    <w:rPr>
      <w:rFonts w:ascii="Arial" w:hAnsi="Arial"/>
    </w:rPr>
  </w:style>
  <w:style w:type="paragraph" w:customStyle="1" w:styleId="Comments">
    <w:name w:val="Comments"/>
    <w:basedOn w:val="a"/>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5-3">
    <w:name w:val="Grid Table 5 Dark Accent 3"/>
    <w:basedOn w:val="a1"/>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
    <w:link w:val="TAHCar"/>
    <w:qFormat/>
    <w:rsid w:val="008B6554"/>
    <w:pPr>
      <w:keepNext/>
      <w:keepLines/>
      <w:spacing w:after="0"/>
      <w:jc w:val="center"/>
    </w:pPr>
    <w:rPr>
      <w:b/>
      <w:sz w:val="18"/>
      <w:lang w:eastAsia="ja-JP"/>
    </w:rPr>
  </w:style>
  <w:style w:type="paragraph" w:customStyle="1" w:styleId="TAL">
    <w:name w:val="TAL"/>
    <w:basedOn w:val="a"/>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5"/>
    <w:qFormat/>
    <w:rsid w:val="00EC73FC"/>
    <w:pPr>
      <w:overflowPunct/>
      <w:autoSpaceDE/>
      <w:autoSpaceDN/>
      <w:adjustRightInd/>
      <w:spacing w:after="120"/>
      <w:textAlignment w:val="auto"/>
    </w:pPr>
    <w:rPr>
      <w:rFonts w:ascii="Times" w:eastAsia="Batang" w:hAnsi="Times"/>
      <w:szCs w:val="24"/>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4"/>
    <w:rsid w:val="00EC73FC"/>
    <w:rPr>
      <w:rFonts w:ascii="Times" w:eastAsia="Batang" w:hAnsi="Times"/>
      <w:szCs w:val="24"/>
    </w:rPr>
  </w:style>
  <w:style w:type="paragraph" w:customStyle="1" w:styleId="B1">
    <w:name w:val="B1"/>
    <w:basedOn w:val="a"/>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a"/>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a"/>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a"/>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a"/>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af6">
    <w:name w:val="Hyperlink"/>
    <w:basedOn w:val="a0"/>
    <w:unhideWhenUsed/>
    <w:rsid w:val="00E06D63"/>
    <w:rPr>
      <w:color w:val="0563C1" w:themeColor="hyperlink"/>
      <w:u w:val="single"/>
    </w:rPr>
  </w:style>
  <w:style w:type="paragraph" w:styleId="af7">
    <w:name w:val="endnote text"/>
    <w:basedOn w:val="a"/>
    <w:link w:val="af8"/>
    <w:uiPriority w:val="99"/>
    <w:semiHidden/>
    <w:unhideWhenUsed/>
    <w:rsid w:val="00D50DA8"/>
    <w:pPr>
      <w:spacing w:after="0"/>
    </w:pPr>
  </w:style>
  <w:style w:type="character" w:customStyle="1" w:styleId="af8">
    <w:name w:val="章節附註文字 字元"/>
    <w:basedOn w:val="a0"/>
    <w:link w:val="af7"/>
    <w:uiPriority w:val="99"/>
    <w:semiHidden/>
    <w:rsid w:val="00D50DA8"/>
    <w:rPr>
      <w:rFonts w:ascii="Arial" w:hAnsi="Arial"/>
    </w:rPr>
  </w:style>
  <w:style w:type="character" w:styleId="af9">
    <w:name w:val="endnote reference"/>
    <w:basedOn w:val="a0"/>
    <w:uiPriority w:val="99"/>
    <w:semiHidden/>
    <w:unhideWhenUsed/>
    <w:rsid w:val="00D50DA8"/>
    <w:rPr>
      <w:vertAlign w:val="superscript"/>
    </w:rPr>
  </w:style>
  <w:style w:type="paragraph" w:styleId="afa">
    <w:name w:val="footnote text"/>
    <w:basedOn w:val="a"/>
    <w:link w:val="afb"/>
    <w:unhideWhenUsed/>
    <w:rsid w:val="00D50DA8"/>
    <w:pPr>
      <w:spacing w:after="0"/>
    </w:pPr>
  </w:style>
  <w:style w:type="character" w:customStyle="1" w:styleId="afb">
    <w:name w:val="註腳文字 字元"/>
    <w:basedOn w:val="a0"/>
    <w:link w:val="afa"/>
    <w:rsid w:val="00D50DA8"/>
    <w:rPr>
      <w:rFonts w:ascii="Arial" w:hAnsi="Arial"/>
    </w:rPr>
  </w:style>
  <w:style w:type="character" w:styleId="afc">
    <w:name w:val="footnote reference"/>
    <w:basedOn w:val="a0"/>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afd">
    <w:name w:val="Revision"/>
    <w:hidden/>
    <w:uiPriority w:val="99"/>
    <w:semiHidden/>
    <w:qFormat/>
    <w:rsid w:val="002F3120"/>
    <w:rPr>
      <w:rFonts w:ascii="Arial" w:hAnsi="Arial"/>
    </w:rPr>
  </w:style>
  <w:style w:type="paragraph" w:customStyle="1" w:styleId="H6">
    <w:name w:val="H6"/>
    <w:basedOn w:val="5"/>
    <w:next w:val="a"/>
    <w:rsid w:val="00B91CB6"/>
    <w:pPr>
      <w:ind w:left="1985" w:hanging="1985"/>
      <w:outlineLvl w:val="9"/>
    </w:pPr>
    <w:rPr>
      <w:sz w:val="20"/>
      <w:lang w:eastAsia="ja-JP"/>
    </w:rPr>
  </w:style>
  <w:style w:type="paragraph" w:styleId="91">
    <w:name w:val="toc 9"/>
    <w:basedOn w:val="81"/>
    <w:uiPriority w:val="39"/>
    <w:rsid w:val="00B91CB6"/>
    <w:pPr>
      <w:ind w:left="1418" w:hanging="1418"/>
    </w:pPr>
  </w:style>
  <w:style w:type="paragraph" w:styleId="81">
    <w:name w:val="toc 8"/>
    <w:basedOn w:val="11"/>
    <w:uiPriority w:val="39"/>
    <w:rsid w:val="00B91CB6"/>
    <w:pPr>
      <w:spacing w:before="180"/>
      <w:ind w:left="2693" w:hanging="2693"/>
    </w:pPr>
    <w:rPr>
      <w:b/>
    </w:rPr>
  </w:style>
  <w:style w:type="paragraph" w:styleId="1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1">
    <w:name w:val="toc 5"/>
    <w:basedOn w:val="41"/>
    <w:uiPriority w:val="39"/>
    <w:rsid w:val="00B91CB6"/>
    <w:pPr>
      <w:ind w:left="1701" w:hanging="1701"/>
    </w:pPr>
  </w:style>
  <w:style w:type="paragraph" w:styleId="41">
    <w:name w:val="toc 4"/>
    <w:basedOn w:val="31"/>
    <w:uiPriority w:val="39"/>
    <w:rsid w:val="00B91CB6"/>
    <w:pPr>
      <w:ind w:left="1418" w:hanging="1418"/>
    </w:pPr>
  </w:style>
  <w:style w:type="paragraph" w:styleId="31">
    <w:name w:val="toc 3"/>
    <w:basedOn w:val="21"/>
    <w:uiPriority w:val="39"/>
    <w:rsid w:val="00B91CB6"/>
    <w:pPr>
      <w:ind w:left="1134" w:hanging="1134"/>
    </w:pPr>
  </w:style>
  <w:style w:type="paragraph" w:styleId="21">
    <w:name w:val="toc 2"/>
    <w:basedOn w:val="11"/>
    <w:uiPriority w:val="39"/>
    <w:rsid w:val="00B91CB6"/>
    <w:pPr>
      <w:keepNext w:val="0"/>
      <w:spacing w:before="0"/>
      <w:ind w:left="851" w:hanging="851"/>
    </w:pPr>
    <w:rPr>
      <w:sz w:val="20"/>
    </w:rPr>
  </w:style>
  <w:style w:type="paragraph" w:customStyle="1" w:styleId="TT">
    <w:name w:val="TT"/>
    <w:basedOn w:val="1"/>
    <w:next w:val="a"/>
    <w:rsid w:val="00B91CB6"/>
    <w:pPr>
      <w:outlineLvl w:val="9"/>
    </w:pPr>
    <w:rPr>
      <w:lang w:eastAsia="ja-JP"/>
    </w:rPr>
  </w:style>
  <w:style w:type="paragraph" w:customStyle="1" w:styleId="NO">
    <w:name w:val="NO"/>
    <w:basedOn w:val="a"/>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har"/>
    <w:qFormat/>
    <w:rsid w:val="00B91CB6"/>
    <w:pPr>
      <w:keepLines/>
      <w:ind w:left="1702" w:hanging="1418"/>
      <w:jc w:val="left"/>
    </w:pPr>
    <w:rPr>
      <w:rFonts w:ascii="Times New Roman" w:hAnsi="Times New Roman"/>
      <w:lang w:eastAsia="ja-JP"/>
    </w:rPr>
  </w:style>
  <w:style w:type="paragraph" w:customStyle="1" w:styleId="FP">
    <w:name w:val="FP"/>
    <w:basedOn w:val="a"/>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afe">
    <w:name w:val="List"/>
    <w:basedOn w:val="a"/>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61">
    <w:name w:val="toc 6"/>
    <w:basedOn w:val="51"/>
    <w:next w:val="a"/>
    <w:uiPriority w:val="39"/>
    <w:rsid w:val="00B91CB6"/>
    <w:pPr>
      <w:ind w:left="1985" w:hanging="1985"/>
    </w:pPr>
  </w:style>
  <w:style w:type="paragraph" w:styleId="71">
    <w:name w:val="toc 7"/>
    <w:basedOn w:val="61"/>
    <w:next w:val="a"/>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a"/>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22">
    <w:name w:val="List 2"/>
    <w:basedOn w:val="afe"/>
    <w:rsid w:val="00B91CB6"/>
    <w:pPr>
      <w:ind w:left="851"/>
    </w:pPr>
  </w:style>
  <w:style w:type="paragraph" w:styleId="32">
    <w:name w:val="List 3"/>
    <w:basedOn w:val="22"/>
    <w:rsid w:val="00B91CB6"/>
    <w:pPr>
      <w:ind w:left="1135"/>
    </w:pPr>
  </w:style>
  <w:style w:type="character" w:customStyle="1" w:styleId="B3Char2">
    <w:name w:val="B3 Char2"/>
    <w:qFormat/>
    <w:rsid w:val="00B91CB6"/>
    <w:rPr>
      <w:rFonts w:eastAsia="Times New Roman"/>
      <w:lang w:val="en-GB" w:eastAsia="ja-JP"/>
    </w:rPr>
  </w:style>
  <w:style w:type="paragraph" w:styleId="42">
    <w:name w:val="List 4"/>
    <w:basedOn w:val="32"/>
    <w:rsid w:val="00B91CB6"/>
    <w:pPr>
      <w:ind w:left="1418"/>
    </w:pPr>
  </w:style>
  <w:style w:type="paragraph" w:styleId="52">
    <w:name w:val="List 5"/>
    <w:basedOn w:val="42"/>
    <w:rsid w:val="00B91CB6"/>
    <w:pPr>
      <w:ind w:left="1702"/>
    </w:pPr>
  </w:style>
  <w:style w:type="character" w:customStyle="1" w:styleId="B5Char">
    <w:name w:val="B5 Char"/>
    <w:link w:val="B5"/>
    <w:qFormat/>
    <w:rsid w:val="00B91CB6"/>
    <w:rPr>
      <w:rFonts w:eastAsia="Malgun Gothic"/>
    </w:rPr>
  </w:style>
  <w:style w:type="paragraph" w:styleId="23">
    <w:name w:val="index 2"/>
    <w:basedOn w:val="12"/>
    <w:qFormat/>
    <w:rsid w:val="00B91CB6"/>
    <w:pPr>
      <w:ind w:left="284"/>
    </w:pPr>
  </w:style>
  <w:style w:type="paragraph" w:styleId="12">
    <w:name w:val="index 1"/>
    <w:basedOn w:val="a"/>
    <w:qFormat/>
    <w:rsid w:val="00B91CB6"/>
    <w:pPr>
      <w:keepLines/>
      <w:spacing w:after="0"/>
      <w:jc w:val="left"/>
    </w:pPr>
    <w:rPr>
      <w:rFonts w:ascii="Times New Roman" w:hAnsi="Times New Roman"/>
      <w:lang w:eastAsia="ja-JP"/>
    </w:rPr>
  </w:style>
  <w:style w:type="paragraph" w:styleId="24">
    <w:name w:val="List Number 2"/>
    <w:basedOn w:val="aff"/>
    <w:rsid w:val="00B91CB6"/>
    <w:pPr>
      <w:ind w:left="851"/>
    </w:pPr>
  </w:style>
  <w:style w:type="paragraph" w:styleId="aff">
    <w:name w:val="List Number"/>
    <w:basedOn w:val="afe"/>
    <w:rsid w:val="00B91CB6"/>
  </w:style>
  <w:style w:type="paragraph" w:styleId="25">
    <w:name w:val="List Bullet 2"/>
    <w:basedOn w:val="aff0"/>
    <w:rsid w:val="00B91CB6"/>
    <w:pPr>
      <w:ind w:left="851"/>
    </w:pPr>
  </w:style>
  <w:style w:type="paragraph" w:styleId="aff0">
    <w:name w:val="List Bullet"/>
    <w:basedOn w:val="afe"/>
    <w:rsid w:val="00B91CB6"/>
  </w:style>
  <w:style w:type="paragraph" w:styleId="33">
    <w:name w:val="List Bullet 3"/>
    <w:basedOn w:val="25"/>
    <w:rsid w:val="00B91CB6"/>
    <w:pPr>
      <w:ind w:left="1135"/>
    </w:pPr>
  </w:style>
  <w:style w:type="paragraph" w:styleId="43">
    <w:name w:val="List Bullet 4"/>
    <w:basedOn w:val="33"/>
    <w:rsid w:val="00B91CB6"/>
    <w:pPr>
      <w:ind w:left="1418"/>
    </w:pPr>
  </w:style>
  <w:style w:type="paragraph" w:styleId="53">
    <w:name w:val="List Bullet 5"/>
    <w:basedOn w:val="43"/>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aff1">
    <w:name w:val="Table Grid"/>
    <w:basedOn w:val="a1"/>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aff2">
    <w:name w:val="Emphasis"/>
    <w:basedOn w:val="a0"/>
    <w:uiPriority w:val="20"/>
    <w:qFormat/>
    <w:rsid w:val="00B91CB6"/>
    <w:rPr>
      <w:i/>
      <w:iCs/>
    </w:rPr>
  </w:style>
  <w:style w:type="character" w:customStyle="1" w:styleId="normaltextrun">
    <w:name w:val="normaltextrun"/>
    <w:basedOn w:val="a0"/>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a0"/>
    <w:rsid w:val="00B91CB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a"/>
    <w:next w:val="aff3"/>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a0"/>
    <w:link w:val="PlainText1"/>
    <w:uiPriority w:val="99"/>
    <w:rsid w:val="00B91CB6"/>
    <w:rPr>
      <w:rFonts w:ascii="Courier New" w:eastAsia="Calibri" w:hAnsi="Courier New" w:cs="Times New Roman"/>
      <w:sz w:val="22"/>
      <w:szCs w:val="22"/>
      <w:lang w:val="nb-NO" w:eastAsia="en-US"/>
    </w:rPr>
  </w:style>
  <w:style w:type="paragraph" w:styleId="aff3">
    <w:name w:val="Plain Text"/>
    <w:basedOn w:val="a"/>
    <w:link w:val="aff4"/>
    <w:uiPriority w:val="99"/>
    <w:semiHidden/>
    <w:unhideWhenUsed/>
    <w:rsid w:val="00B91CB6"/>
    <w:pPr>
      <w:spacing w:after="0"/>
    </w:pPr>
    <w:rPr>
      <w:rFonts w:ascii="Consolas" w:hAnsi="Consolas"/>
      <w:sz w:val="21"/>
      <w:szCs w:val="21"/>
    </w:rPr>
  </w:style>
  <w:style w:type="character" w:customStyle="1" w:styleId="aff4">
    <w:name w:val="純文字 字元"/>
    <w:basedOn w:val="a0"/>
    <w:link w:val="aff3"/>
    <w:uiPriority w:val="99"/>
    <w:semiHidden/>
    <w:rsid w:val="00B91CB6"/>
    <w:rPr>
      <w:rFonts w:ascii="Consolas" w:hAnsi="Consolas"/>
      <w:sz w:val="21"/>
      <w:szCs w:val="21"/>
    </w:rPr>
  </w:style>
  <w:style w:type="table" w:styleId="13">
    <w:name w:val="Grid Table 1 Light"/>
    <w:basedOn w:val="a1"/>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4">
    <w:name w:val="未解析的提及1"/>
    <w:basedOn w:val="a0"/>
    <w:uiPriority w:val="99"/>
    <w:semiHidden/>
    <w:unhideWhenUsed/>
    <w:rsid w:val="00F377F6"/>
    <w:rPr>
      <w:color w:val="605E5C"/>
      <w:shd w:val="clear" w:color="auto" w:fill="E1DFDD"/>
    </w:rPr>
  </w:style>
  <w:style w:type="paragraph" w:customStyle="1" w:styleId="Doc-text2">
    <w:name w:val="Doc-text2"/>
    <w:basedOn w:val="a"/>
    <w:link w:val="Doc-text2Char"/>
    <w:qFormat/>
    <w:rsid w:val="006357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57F6"/>
    <w:rPr>
      <w:rFonts w:ascii="Arial" w:eastAsia="MS Mincho" w:hAnsi="Arial"/>
      <w:szCs w:val="24"/>
      <w:lang w:eastAsia="en-GB"/>
    </w:rPr>
  </w:style>
  <w:style w:type="paragraph" w:customStyle="1" w:styleId="Agreement">
    <w:name w:val="Agreement"/>
    <w:basedOn w:val="a"/>
    <w:next w:val="Doc-text2"/>
    <w:uiPriority w:val="99"/>
    <w:qFormat/>
    <w:rsid w:val="006357F6"/>
    <w:pPr>
      <w:numPr>
        <w:numId w:val="1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7941227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87202344">
      <w:bodyDiv w:val="1"/>
      <w:marLeft w:val="0"/>
      <w:marRight w:val="0"/>
      <w:marTop w:val="0"/>
      <w:marBottom w:val="0"/>
      <w:divBdr>
        <w:top w:val="none" w:sz="0" w:space="0" w:color="auto"/>
        <w:left w:val="none" w:sz="0" w:space="0" w:color="auto"/>
        <w:bottom w:val="none" w:sz="0" w:space="0" w:color="auto"/>
        <w:right w:val="none" w:sz="0" w:space="0" w:color="auto"/>
      </w:divBdr>
      <w:divsChild>
        <w:div w:id="621496171">
          <w:marLeft w:val="1166"/>
          <w:marRight w:val="0"/>
          <w:marTop w:val="0"/>
          <w:marBottom w:val="0"/>
          <w:divBdr>
            <w:top w:val="none" w:sz="0" w:space="0" w:color="auto"/>
            <w:left w:val="none" w:sz="0" w:space="0" w:color="auto"/>
            <w:bottom w:val="none" w:sz="0" w:space="0" w:color="auto"/>
            <w:right w:val="none" w:sz="0" w:space="0" w:color="auto"/>
          </w:divBdr>
        </w:div>
        <w:div w:id="2126851856">
          <w:marLeft w:val="1166"/>
          <w:marRight w:val="0"/>
          <w:marTop w:val="0"/>
          <w:marBottom w:val="0"/>
          <w:divBdr>
            <w:top w:val="none" w:sz="0" w:space="0" w:color="auto"/>
            <w:left w:val="none" w:sz="0" w:space="0" w:color="auto"/>
            <w:bottom w:val="none" w:sz="0" w:space="0" w:color="auto"/>
            <w:right w:val="none" w:sz="0" w:space="0" w:color="auto"/>
          </w:divBdr>
        </w:div>
      </w:divsChild>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69330039">
      <w:bodyDiv w:val="1"/>
      <w:marLeft w:val="0"/>
      <w:marRight w:val="0"/>
      <w:marTop w:val="0"/>
      <w:marBottom w:val="0"/>
      <w:divBdr>
        <w:top w:val="none" w:sz="0" w:space="0" w:color="auto"/>
        <w:left w:val="none" w:sz="0" w:space="0" w:color="auto"/>
        <w:bottom w:val="none" w:sz="0" w:space="0" w:color="auto"/>
        <w:right w:val="none" w:sz="0" w:space="0" w:color="auto"/>
      </w:divBdr>
      <w:divsChild>
        <w:div w:id="293489436">
          <w:marLeft w:val="1166"/>
          <w:marRight w:val="0"/>
          <w:marTop w:val="0"/>
          <w:marBottom w:val="0"/>
          <w:divBdr>
            <w:top w:val="none" w:sz="0" w:space="0" w:color="auto"/>
            <w:left w:val="none" w:sz="0" w:space="0" w:color="auto"/>
            <w:bottom w:val="none" w:sz="0" w:space="0" w:color="auto"/>
            <w:right w:val="none" w:sz="0" w:space="0" w:color="auto"/>
          </w:divBdr>
        </w:div>
      </w:divsChild>
    </w:div>
    <w:div w:id="471871366">
      <w:bodyDiv w:val="1"/>
      <w:marLeft w:val="0"/>
      <w:marRight w:val="0"/>
      <w:marTop w:val="0"/>
      <w:marBottom w:val="0"/>
      <w:divBdr>
        <w:top w:val="none" w:sz="0" w:space="0" w:color="auto"/>
        <w:left w:val="none" w:sz="0" w:space="0" w:color="auto"/>
        <w:bottom w:val="none" w:sz="0" w:space="0" w:color="auto"/>
        <w:right w:val="none" w:sz="0" w:space="0" w:color="auto"/>
      </w:divBdr>
      <w:divsChild>
        <w:div w:id="930163340">
          <w:marLeft w:val="547"/>
          <w:marRight w:val="0"/>
          <w:marTop w:val="96"/>
          <w:marBottom w:val="0"/>
          <w:divBdr>
            <w:top w:val="none" w:sz="0" w:space="0" w:color="auto"/>
            <w:left w:val="none" w:sz="0" w:space="0" w:color="auto"/>
            <w:bottom w:val="none" w:sz="0" w:space="0" w:color="auto"/>
            <w:right w:val="none" w:sz="0" w:space="0" w:color="auto"/>
          </w:divBdr>
        </w:div>
        <w:div w:id="1893425673">
          <w:marLeft w:val="547"/>
          <w:marRight w:val="0"/>
          <w:marTop w:val="96"/>
          <w:marBottom w:val="0"/>
          <w:divBdr>
            <w:top w:val="none" w:sz="0" w:space="0" w:color="auto"/>
            <w:left w:val="none" w:sz="0" w:space="0" w:color="auto"/>
            <w:bottom w:val="none" w:sz="0" w:space="0" w:color="auto"/>
            <w:right w:val="none" w:sz="0" w:space="0" w:color="auto"/>
          </w:divBdr>
        </w:div>
      </w:divsChild>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8733421">
      <w:bodyDiv w:val="1"/>
      <w:marLeft w:val="0"/>
      <w:marRight w:val="0"/>
      <w:marTop w:val="0"/>
      <w:marBottom w:val="0"/>
      <w:divBdr>
        <w:top w:val="none" w:sz="0" w:space="0" w:color="auto"/>
        <w:left w:val="none" w:sz="0" w:space="0" w:color="auto"/>
        <w:bottom w:val="none" w:sz="0" w:space="0" w:color="auto"/>
        <w:right w:val="none" w:sz="0" w:space="0" w:color="auto"/>
      </w:divBdr>
      <w:divsChild>
        <w:div w:id="1994136560">
          <w:marLeft w:val="1354"/>
          <w:marRight w:val="0"/>
          <w:marTop w:val="86"/>
          <w:marBottom w:val="0"/>
          <w:divBdr>
            <w:top w:val="none" w:sz="0" w:space="0" w:color="auto"/>
            <w:left w:val="none" w:sz="0" w:space="0" w:color="auto"/>
            <w:bottom w:val="none" w:sz="0" w:space="0" w:color="auto"/>
            <w:right w:val="none" w:sz="0" w:space="0" w:color="auto"/>
          </w:divBdr>
        </w:div>
        <w:div w:id="451366591">
          <w:marLeft w:val="1354"/>
          <w:marRight w:val="0"/>
          <w:marTop w:val="86"/>
          <w:marBottom w:val="0"/>
          <w:divBdr>
            <w:top w:val="none" w:sz="0" w:space="0" w:color="auto"/>
            <w:left w:val="none" w:sz="0" w:space="0" w:color="auto"/>
            <w:bottom w:val="none" w:sz="0" w:space="0" w:color="auto"/>
            <w:right w:val="none" w:sz="0" w:space="0" w:color="auto"/>
          </w:divBdr>
        </w:div>
      </w:divsChild>
    </w:div>
    <w:div w:id="698623086">
      <w:bodyDiv w:val="1"/>
      <w:marLeft w:val="0"/>
      <w:marRight w:val="0"/>
      <w:marTop w:val="0"/>
      <w:marBottom w:val="0"/>
      <w:divBdr>
        <w:top w:val="none" w:sz="0" w:space="0" w:color="auto"/>
        <w:left w:val="none" w:sz="0" w:space="0" w:color="auto"/>
        <w:bottom w:val="none" w:sz="0" w:space="0" w:color="auto"/>
        <w:right w:val="none" w:sz="0" w:space="0" w:color="auto"/>
      </w:divBdr>
    </w:div>
    <w:div w:id="735517244">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89931897">
      <w:bodyDiv w:val="1"/>
      <w:marLeft w:val="0"/>
      <w:marRight w:val="0"/>
      <w:marTop w:val="0"/>
      <w:marBottom w:val="0"/>
      <w:divBdr>
        <w:top w:val="none" w:sz="0" w:space="0" w:color="auto"/>
        <w:left w:val="none" w:sz="0" w:space="0" w:color="auto"/>
        <w:bottom w:val="none" w:sz="0" w:space="0" w:color="auto"/>
        <w:right w:val="none" w:sz="0" w:space="0" w:color="auto"/>
      </w:divBdr>
      <w:divsChild>
        <w:div w:id="185868225">
          <w:marLeft w:val="1166"/>
          <w:marRight w:val="0"/>
          <w:marTop w:val="86"/>
          <w:marBottom w:val="0"/>
          <w:divBdr>
            <w:top w:val="none" w:sz="0" w:space="0" w:color="auto"/>
            <w:left w:val="none" w:sz="0" w:space="0" w:color="auto"/>
            <w:bottom w:val="none" w:sz="0" w:space="0" w:color="auto"/>
            <w:right w:val="none" w:sz="0" w:space="0" w:color="auto"/>
          </w:divBdr>
        </w:div>
      </w:divsChild>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28054159">
      <w:bodyDiv w:val="1"/>
      <w:marLeft w:val="0"/>
      <w:marRight w:val="0"/>
      <w:marTop w:val="0"/>
      <w:marBottom w:val="0"/>
      <w:divBdr>
        <w:top w:val="none" w:sz="0" w:space="0" w:color="auto"/>
        <w:left w:val="none" w:sz="0" w:space="0" w:color="auto"/>
        <w:bottom w:val="none" w:sz="0" w:space="0" w:color="auto"/>
        <w:right w:val="none" w:sz="0" w:space="0" w:color="auto"/>
      </w:divBdr>
      <w:divsChild>
        <w:div w:id="1596286197">
          <w:marLeft w:val="1800"/>
          <w:marRight w:val="0"/>
          <w:marTop w:val="86"/>
          <w:marBottom w:val="0"/>
          <w:divBdr>
            <w:top w:val="none" w:sz="0" w:space="0" w:color="auto"/>
            <w:left w:val="none" w:sz="0" w:space="0" w:color="auto"/>
            <w:bottom w:val="none" w:sz="0" w:space="0" w:color="auto"/>
            <w:right w:val="none" w:sz="0" w:space="0" w:color="auto"/>
          </w:divBdr>
        </w:div>
      </w:divsChild>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56230812">
      <w:bodyDiv w:val="1"/>
      <w:marLeft w:val="0"/>
      <w:marRight w:val="0"/>
      <w:marTop w:val="0"/>
      <w:marBottom w:val="0"/>
      <w:divBdr>
        <w:top w:val="none" w:sz="0" w:space="0" w:color="auto"/>
        <w:left w:val="none" w:sz="0" w:space="0" w:color="auto"/>
        <w:bottom w:val="none" w:sz="0" w:space="0" w:color="auto"/>
        <w:right w:val="none" w:sz="0" w:space="0" w:color="auto"/>
      </w:divBdr>
      <w:divsChild>
        <w:div w:id="1447117747">
          <w:marLeft w:val="1166"/>
          <w:marRight w:val="0"/>
          <w:marTop w:val="0"/>
          <w:marBottom w:val="0"/>
          <w:divBdr>
            <w:top w:val="none" w:sz="0" w:space="0" w:color="auto"/>
            <w:left w:val="none" w:sz="0" w:space="0" w:color="auto"/>
            <w:bottom w:val="none" w:sz="0" w:space="0" w:color="auto"/>
            <w:right w:val="none" w:sz="0" w:space="0" w:color="auto"/>
          </w:divBdr>
        </w:div>
      </w:divsChild>
    </w:div>
    <w:div w:id="874007687">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29852893">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95063312">
      <w:bodyDiv w:val="1"/>
      <w:marLeft w:val="0"/>
      <w:marRight w:val="0"/>
      <w:marTop w:val="0"/>
      <w:marBottom w:val="0"/>
      <w:divBdr>
        <w:top w:val="none" w:sz="0" w:space="0" w:color="auto"/>
        <w:left w:val="none" w:sz="0" w:space="0" w:color="auto"/>
        <w:bottom w:val="none" w:sz="0" w:space="0" w:color="auto"/>
        <w:right w:val="none" w:sz="0" w:space="0" w:color="auto"/>
      </w:divBdr>
      <w:divsChild>
        <w:div w:id="430660387">
          <w:marLeft w:val="547"/>
          <w:marRight w:val="0"/>
          <w:marTop w:val="96"/>
          <w:marBottom w:val="0"/>
          <w:divBdr>
            <w:top w:val="none" w:sz="0" w:space="0" w:color="auto"/>
            <w:left w:val="none" w:sz="0" w:space="0" w:color="auto"/>
            <w:bottom w:val="none" w:sz="0" w:space="0" w:color="auto"/>
            <w:right w:val="none" w:sz="0" w:space="0" w:color="auto"/>
          </w:divBdr>
        </w:div>
        <w:div w:id="219177793">
          <w:marLeft w:val="1166"/>
          <w:marRight w:val="0"/>
          <w:marTop w:val="96"/>
          <w:marBottom w:val="0"/>
          <w:divBdr>
            <w:top w:val="none" w:sz="0" w:space="0" w:color="auto"/>
            <w:left w:val="none" w:sz="0" w:space="0" w:color="auto"/>
            <w:bottom w:val="none" w:sz="0" w:space="0" w:color="auto"/>
            <w:right w:val="none" w:sz="0" w:space="0" w:color="auto"/>
          </w:divBdr>
        </w:div>
        <w:div w:id="1392384837">
          <w:marLeft w:val="1166"/>
          <w:marRight w:val="0"/>
          <w:marTop w:val="96"/>
          <w:marBottom w:val="0"/>
          <w:divBdr>
            <w:top w:val="none" w:sz="0" w:space="0" w:color="auto"/>
            <w:left w:val="none" w:sz="0" w:space="0" w:color="auto"/>
            <w:bottom w:val="none" w:sz="0" w:space="0" w:color="auto"/>
            <w:right w:val="none" w:sz="0" w:space="0" w:color="auto"/>
          </w:divBdr>
        </w:div>
      </w:divsChild>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16425972">
      <w:bodyDiv w:val="1"/>
      <w:marLeft w:val="0"/>
      <w:marRight w:val="0"/>
      <w:marTop w:val="0"/>
      <w:marBottom w:val="0"/>
      <w:divBdr>
        <w:top w:val="none" w:sz="0" w:space="0" w:color="auto"/>
        <w:left w:val="none" w:sz="0" w:space="0" w:color="auto"/>
        <w:bottom w:val="none" w:sz="0" w:space="0" w:color="auto"/>
        <w:right w:val="none" w:sz="0" w:space="0" w:color="auto"/>
      </w:divBdr>
      <w:divsChild>
        <w:div w:id="1137602322">
          <w:marLeft w:val="1166"/>
          <w:marRight w:val="0"/>
          <w:marTop w:val="86"/>
          <w:marBottom w:val="0"/>
          <w:divBdr>
            <w:top w:val="none" w:sz="0" w:space="0" w:color="auto"/>
            <w:left w:val="none" w:sz="0" w:space="0" w:color="auto"/>
            <w:bottom w:val="none" w:sz="0" w:space="0" w:color="auto"/>
            <w:right w:val="none" w:sz="0" w:space="0" w:color="auto"/>
          </w:divBdr>
        </w:div>
        <w:div w:id="1232302987">
          <w:marLeft w:val="1800"/>
          <w:marRight w:val="0"/>
          <w:marTop w:val="86"/>
          <w:marBottom w:val="0"/>
          <w:divBdr>
            <w:top w:val="none" w:sz="0" w:space="0" w:color="auto"/>
            <w:left w:val="none" w:sz="0" w:space="0" w:color="auto"/>
            <w:bottom w:val="none" w:sz="0" w:space="0" w:color="auto"/>
            <w:right w:val="none" w:sz="0" w:space="0" w:color="auto"/>
          </w:divBdr>
        </w:div>
      </w:divsChild>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0205576">
      <w:bodyDiv w:val="1"/>
      <w:marLeft w:val="0"/>
      <w:marRight w:val="0"/>
      <w:marTop w:val="0"/>
      <w:marBottom w:val="0"/>
      <w:divBdr>
        <w:top w:val="none" w:sz="0" w:space="0" w:color="auto"/>
        <w:left w:val="none" w:sz="0" w:space="0" w:color="auto"/>
        <w:bottom w:val="none" w:sz="0" w:space="0" w:color="auto"/>
        <w:right w:val="none" w:sz="0" w:space="0" w:color="auto"/>
      </w:divBdr>
    </w:div>
    <w:div w:id="1102411089">
      <w:bodyDiv w:val="1"/>
      <w:marLeft w:val="0"/>
      <w:marRight w:val="0"/>
      <w:marTop w:val="0"/>
      <w:marBottom w:val="0"/>
      <w:divBdr>
        <w:top w:val="none" w:sz="0" w:space="0" w:color="auto"/>
        <w:left w:val="none" w:sz="0" w:space="0" w:color="auto"/>
        <w:bottom w:val="none" w:sz="0" w:space="0" w:color="auto"/>
        <w:right w:val="none" w:sz="0" w:space="0" w:color="auto"/>
      </w:divBdr>
      <w:divsChild>
        <w:div w:id="2135443430">
          <w:marLeft w:val="547"/>
          <w:marRight w:val="0"/>
          <w:marTop w:val="60"/>
          <w:marBottom w:val="0"/>
          <w:divBdr>
            <w:top w:val="none" w:sz="0" w:space="0" w:color="auto"/>
            <w:left w:val="none" w:sz="0" w:space="0" w:color="auto"/>
            <w:bottom w:val="none" w:sz="0" w:space="0" w:color="auto"/>
            <w:right w:val="none" w:sz="0" w:space="0" w:color="auto"/>
          </w:divBdr>
        </w:div>
        <w:div w:id="909730563">
          <w:marLeft w:val="547"/>
          <w:marRight w:val="0"/>
          <w:marTop w:val="60"/>
          <w:marBottom w:val="0"/>
          <w:divBdr>
            <w:top w:val="none" w:sz="0" w:space="0" w:color="auto"/>
            <w:left w:val="none" w:sz="0" w:space="0" w:color="auto"/>
            <w:bottom w:val="none" w:sz="0" w:space="0" w:color="auto"/>
            <w:right w:val="none" w:sz="0" w:space="0" w:color="auto"/>
          </w:divBdr>
        </w:div>
        <w:div w:id="764812071">
          <w:marLeft w:val="547"/>
          <w:marRight w:val="0"/>
          <w:marTop w:val="60"/>
          <w:marBottom w:val="0"/>
          <w:divBdr>
            <w:top w:val="none" w:sz="0" w:space="0" w:color="auto"/>
            <w:left w:val="none" w:sz="0" w:space="0" w:color="auto"/>
            <w:bottom w:val="none" w:sz="0" w:space="0" w:color="auto"/>
            <w:right w:val="none" w:sz="0" w:space="0" w:color="auto"/>
          </w:divBdr>
        </w:div>
      </w:divsChild>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180392390">
      <w:bodyDiv w:val="1"/>
      <w:marLeft w:val="0"/>
      <w:marRight w:val="0"/>
      <w:marTop w:val="0"/>
      <w:marBottom w:val="0"/>
      <w:divBdr>
        <w:top w:val="none" w:sz="0" w:space="0" w:color="auto"/>
        <w:left w:val="none" w:sz="0" w:space="0" w:color="auto"/>
        <w:bottom w:val="none" w:sz="0" w:space="0" w:color="auto"/>
        <w:right w:val="none" w:sz="0" w:space="0" w:color="auto"/>
      </w:divBdr>
      <w:divsChild>
        <w:div w:id="1480338423">
          <w:marLeft w:val="547"/>
          <w:marRight w:val="0"/>
          <w:marTop w:val="96"/>
          <w:marBottom w:val="0"/>
          <w:divBdr>
            <w:top w:val="none" w:sz="0" w:space="0" w:color="auto"/>
            <w:left w:val="none" w:sz="0" w:space="0" w:color="auto"/>
            <w:bottom w:val="none" w:sz="0" w:space="0" w:color="auto"/>
            <w:right w:val="none" w:sz="0" w:space="0" w:color="auto"/>
          </w:divBdr>
        </w:div>
      </w:divsChild>
    </w:div>
    <w:div w:id="1210528867">
      <w:bodyDiv w:val="1"/>
      <w:marLeft w:val="0"/>
      <w:marRight w:val="0"/>
      <w:marTop w:val="0"/>
      <w:marBottom w:val="0"/>
      <w:divBdr>
        <w:top w:val="none" w:sz="0" w:space="0" w:color="auto"/>
        <w:left w:val="none" w:sz="0" w:space="0" w:color="auto"/>
        <w:bottom w:val="none" w:sz="0" w:space="0" w:color="auto"/>
        <w:right w:val="none" w:sz="0" w:space="0" w:color="auto"/>
      </w:divBdr>
      <w:divsChild>
        <w:div w:id="156506926">
          <w:marLeft w:val="547"/>
          <w:marRight w:val="0"/>
          <w:marTop w:val="96"/>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21752066">
      <w:bodyDiv w:val="1"/>
      <w:marLeft w:val="0"/>
      <w:marRight w:val="0"/>
      <w:marTop w:val="0"/>
      <w:marBottom w:val="0"/>
      <w:divBdr>
        <w:top w:val="none" w:sz="0" w:space="0" w:color="auto"/>
        <w:left w:val="none" w:sz="0" w:space="0" w:color="auto"/>
        <w:bottom w:val="none" w:sz="0" w:space="0" w:color="auto"/>
        <w:right w:val="none" w:sz="0" w:space="0" w:color="auto"/>
      </w:divBdr>
      <w:divsChild>
        <w:div w:id="112286331">
          <w:marLeft w:val="1800"/>
          <w:marRight w:val="0"/>
          <w:marTop w:val="86"/>
          <w:marBottom w:val="0"/>
          <w:divBdr>
            <w:top w:val="none" w:sz="0" w:space="0" w:color="auto"/>
            <w:left w:val="none" w:sz="0" w:space="0" w:color="auto"/>
            <w:bottom w:val="none" w:sz="0" w:space="0" w:color="auto"/>
            <w:right w:val="none" w:sz="0" w:space="0" w:color="auto"/>
          </w:divBdr>
        </w:div>
        <w:div w:id="1867909616">
          <w:marLeft w:val="1800"/>
          <w:marRight w:val="0"/>
          <w:marTop w:val="86"/>
          <w:marBottom w:val="0"/>
          <w:divBdr>
            <w:top w:val="none" w:sz="0" w:space="0" w:color="auto"/>
            <w:left w:val="none" w:sz="0" w:space="0" w:color="auto"/>
            <w:bottom w:val="none" w:sz="0" w:space="0" w:color="auto"/>
            <w:right w:val="none" w:sz="0" w:space="0" w:color="auto"/>
          </w:divBdr>
        </w:div>
        <w:div w:id="1260943544">
          <w:marLeft w:val="1800"/>
          <w:marRight w:val="0"/>
          <w:marTop w:val="86"/>
          <w:marBottom w:val="0"/>
          <w:divBdr>
            <w:top w:val="none" w:sz="0" w:space="0" w:color="auto"/>
            <w:left w:val="none" w:sz="0" w:space="0" w:color="auto"/>
            <w:bottom w:val="none" w:sz="0" w:space="0" w:color="auto"/>
            <w:right w:val="none" w:sz="0" w:space="0" w:color="auto"/>
          </w:divBdr>
        </w:div>
      </w:divsChild>
    </w:div>
    <w:div w:id="1427458180">
      <w:bodyDiv w:val="1"/>
      <w:marLeft w:val="0"/>
      <w:marRight w:val="0"/>
      <w:marTop w:val="0"/>
      <w:marBottom w:val="0"/>
      <w:divBdr>
        <w:top w:val="none" w:sz="0" w:space="0" w:color="auto"/>
        <w:left w:val="none" w:sz="0" w:space="0" w:color="auto"/>
        <w:bottom w:val="none" w:sz="0" w:space="0" w:color="auto"/>
        <w:right w:val="none" w:sz="0" w:space="0" w:color="auto"/>
      </w:divBdr>
      <w:divsChild>
        <w:div w:id="1127310427">
          <w:marLeft w:val="547"/>
          <w:marRight w:val="0"/>
          <w:marTop w:val="96"/>
          <w:marBottom w:val="0"/>
          <w:divBdr>
            <w:top w:val="none" w:sz="0" w:space="0" w:color="auto"/>
            <w:left w:val="none" w:sz="0" w:space="0" w:color="auto"/>
            <w:bottom w:val="none" w:sz="0" w:space="0" w:color="auto"/>
            <w:right w:val="none" w:sz="0" w:space="0" w:color="auto"/>
          </w:divBdr>
        </w:div>
        <w:div w:id="1431583754">
          <w:marLeft w:val="1166"/>
          <w:marRight w:val="0"/>
          <w:marTop w:val="96"/>
          <w:marBottom w:val="0"/>
          <w:divBdr>
            <w:top w:val="none" w:sz="0" w:space="0" w:color="auto"/>
            <w:left w:val="none" w:sz="0" w:space="0" w:color="auto"/>
            <w:bottom w:val="none" w:sz="0" w:space="0" w:color="auto"/>
            <w:right w:val="none" w:sz="0" w:space="0" w:color="auto"/>
          </w:divBdr>
        </w:div>
      </w:divsChild>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9335021">
      <w:bodyDiv w:val="1"/>
      <w:marLeft w:val="0"/>
      <w:marRight w:val="0"/>
      <w:marTop w:val="0"/>
      <w:marBottom w:val="0"/>
      <w:divBdr>
        <w:top w:val="none" w:sz="0" w:space="0" w:color="auto"/>
        <w:left w:val="none" w:sz="0" w:space="0" w:color="auto"/>
        <w:bottom w:val="none" w:sz="0" w:space="0" w:color="auto"/>
        <w:right w:val="none" w:sz="0" w:space="0" w:color="auto"/>
      </w:divBdr>
      <w:divsChild>
        <w:div w:id="168522265">
          <w:marLeft w:val="1166"/>
          <w:marRight w:val="0"/>
          <w:marTop w:val="86"/>
          <w:marBottom w:val="0"/>
          <w:divBdr>
            <w:top w:val="none" w:sz="0" w:space="0" w:color="auto"/>
            <w:left w:val="none" w:sz="0" w:space="0" w:color="auto"/>
            <w:bottom w:val="none" w:sz="0" w:space="0" w:color="auto"/>
            <w:right w:val="none" w:sz="0" w:space="0" w:color="auto"/>
          </w:divBdr>
        </w:div>
      </w:divsChild>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16154965">
      <w:bodyDiv w:val="1"/>
      <w:marLeft w:val="0"/>
      <w:marRight w:val="0"/>
      <w:marTop w:val="0"/>
      <w:marBottom w:val="0"/>
      <w:divBdr>
        <w:top w:val="none" w:sz="0" w:space="0" w:color="auto"/>
        <w:left w:val="none" w:sz="0" w:space="0" w:color="auto"/>
        <w:bottom w:val="none" w:sz="0" w:space="0" w:color="auto"/>
        <w:right w:val="none" w:sz="0" w:space="0" w:color="auto"/>
      </w:divBdr>
      <w:divsChild>
        <w:div w:id="1346832697">
          <w:marLeft w:val="1080"/>
          <w:marRight w:val="0"/>
          <w:marTop w:val="60"/>
          <w:marBottom w:val="0"/>
          <w:divBdr>
            <w:top w:val="none" w:sz="0" w:space="0" w:color="auto"/>
            <w:left w:val="none" w:sz="0" w:space="0" w:color="auto"/>
            <w:bottom w:val="none" w:sz="0" w:space="0" w:color="auto"/>
            <w:right w:val="none" w:sz="0" w:space="0" w:color="auto"/>
          </w:divBdr>
        </w:div>
      </w:divsChild>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94591583">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63661091">
      <w:bodyDiv w:val="1"/>
      <w:marLeft w:val="0"/>
      <w:marRight w:val="0"/>
      <w:marTop w:val="0"/>
      <w:marBottom w:val="0"/>
      <w:divBdr>
        <w:top w:val="none" w:sz="0" w:space="0" w:color="auto"/>
        <w:left w:val="none" w:sz="0" w:space="0" w:color="auto"/>
        <w:bottom w:val="none" w:sz="0" w:space="0" w:color="auto"/>
        <w:right w:val="none" w:sz="0" w:space="0" w:color="auto"/>
      </w:divBdr>
    </w:div>
    <w:div w:id="1871991143">
      <w:bodyDiv w:val="1"/>
      <w:marLeft w:val="0"/>
      <w:marRight w:val="0"/>
      <w:marTop w:val="0"/>
      <w:marBottom w:val="0"/>
      <w:divBdr>
        <w:top w:val="none" w:sz="0" w:space="0" w:color="auto"/>
        <w:left w:val="none" w:sz="0" w:space="0" w:color="auto"/>
        <w:bottom w:val="none" w:sz="0" w:space="0" w:color="auto"/>
        <w:right w:val="none" w:sz="0" w:space="0" w:color="auto"/>
      </w:divBdr>
    </w:div>
    <w:div w:id="1970166900">
      <w:bodyDiv w:val="1"/>
      <w:marLeft w:val="0"/>
      <w:marRight w:val="0"/>
      <w:marTop w:val="0"/>
      <w:marBottom w:val="0"/>
      <w:divBdr>
        <w:top w:val="none" w:sz="0" w:space="0" w:color="auto"/>
        <w:left w:val="none" w:sz="0" w:space="0" w:color="auto"/>
        <w:bottom w:val="none" w:sz="0" w:space="0" w:color="auto"/>
        <w:right w:val="none" w:sz="0" w:space="0" w:color="auto"/>
      </w:divBdr>
      <w:divsChild>
        <w:div w:id="1084108482">
          <w:marLeft w:val="1166"/>
          <w:marRight w:val="0"/>
          <w:marTop w:val="0"/>
          <w:marBottom w:val="0"/>
          <w:divBdr>
            <w:top w:val="none" w:sz="0" w:space="0" w:color="auto"/>
            <w:left w:val="none" w:sz="0" w:space="0" w:color="auto"/>
            <w:bottom w:val="none" w:sz="0" w:space="0" w:color="auto"/>
            <w:right w:val="none" w:sz="0" w:space="0" w:color="auto"/>
          </w:divBdr>
        </w:div>
        <w:div w:id="2103909591">
          <w:marLeft w:val="1166"/>
          <w:marRight w:val="0"/>
          <w:marTop w:val="0"/>
          <w:marBottom w:val="0"/>
          <w:divBdr>
            <w:top w:val="none" w:sz="0" w:space="0" w:color="auto"/>
            <w:left w:val="none" w:sz="0" w:space="0" w:color="auto"/>
            <w:bottom w:val="none" w:sz="0" w:space="0" w:color="auto"/>
            <w:right w:val="none" w:sz="0" w:space="0" w:color="auto"/>
          </w:divBdr>
        </w:div>
      </w:divsChild>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4602007">
      <w:bodyDiv w:val="1"/>
      <w:marLeft w:val="0"/>
      <w:marRight w:val="0"/>
      <w:marTop w:val="0"/>
      <w:marBottom w:val="0"/>
      <w:divBdr>
        <w:top w:val="none" w:sz="0" w:space="0" w:color="auto"/>
        <w:left w:val="none" w:sz="0" w:space="0" w:color="auto"/>
        <w:bottom w:val="none" w:sz="0" w:space="0" w:color="auto"/>
        <w:right w:val="none" w:sz="0" w:space="0" w:color="auto"/>
      </w:divBdr>
      <w:divsChild>
        <w:div w:id="400639403">
          <w:marLeft w:val="1166"/>
          <w:marRight w:val="0"/>
          <w:marTop w:val="86"/>
          <w:marBottom w:val="0"/>
          <w:divBdr>
            <w:top w:val="none" w:sz="0" w:space="0" w:color="auto"/>
            <w:left w:val="none" w:sz="0" w:space="0" w:color="auto"/>
            <w:bottom w:val="none" w:sz="0" w:space="0" w:color="auto"/>
            <w:right w:val="none" w:sz="0" w:space="0" w:color="auto"/>
          </w:divBdr>
        </w:div>
        <w:div w:id="1088381718">
          <w:marLeft w:val="1166"/>
          <w:marRight w:val="0"/>
          <w:marTop w:val="86"/>
          <w:marBottom w:val="0"/>
          <w:divBdr>
            <w:top w:val="none" w:sz="0" w:space="0" w:color="auto"/>
            <w:left w:val="none" w:sz="0" w:space="0" w:color="auto"/>
            <w:bottom w:val="none" w:sz="0" w:space="0" w:color="auto"/>
            <w:right w:val="none" w:sz="0" w:space="0" w:color="auto"/>
          </w:divBdr>
        </w:div>
      </w:divsChild>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6858885">
      <w:bodyDiv w:val="1"/>
      <w:marLeft w:val="0"/>
      <w:marRight w:val="0"/>
      <w:marTop w:val="0"/>
      <w:marBottom w:val="0"/>
      <w:divBdr>
        <w:top w:val="none" w:sz="0" w:space="0" w:color="auto"/>
        <w:left w:val="none" w:sz="0" w:space="0" w:color="auto"/>
        <w:bottom w:val="none" w:sz="0" w:space="0" w:color="auto"/>
        <w:right w:val="none" w:sz="0" w:space="0" w:color="auto"/>
      </w:divBdr>
      <w:divsChild>
        <w:div w:id="1366902962">
          <w:marLeft w:val="1166"/>
          <w:marRight w:val="0"/>
          <w:marTop w:val="0"/>
          <w:marBottom w:val="0"/>
          <w:divBdr>
            <w:top w:val="none" w:sz="0" w:space="0" w:color="auto"/>
            <w:left w:val="none" w:sz="0" w:space="0" w:color="auto"/>
            <w:bottom w:val="none" w:sz="0" w:space="0" w:color="auto"/>
            <w:right w:val="none" w:sz="0" w:space="0" w:color="auto"/>
          </w:divBdr>
        </w:div>
      </w:divsChild>
    </w:div>
    <w:div w:id="2107769982">
      <w:bodyDiv w:val="1"/>
      <w:marLeft w:val="0"/>
      <w:marRight w:val="0"/>
      <w:marTop w:val="0"/>
      <w:marBottom w:val="0"/>
      <w:divBdr>
        <w:top w:val="none" w:sz="0" w:space="0" w:color="auto"/>
        <w:left w:val="none" w:sz="0" w:space="0" w:color="auto"/>
        <w:bottom w:val="none" w:sz="0" w:space="0" w:color="auto"/>
        <w:right w:val="none" w:sz="0" w:space="0" w:color="auto"/>
      </w:divBdr>
      <w:divsChild>
        <w:div w:id="1469519396">
          <w:marLeft w:val="1080"/>
          <w:marRight w:val="0"/>
          <w:marTop w:val="60"/>
          <w:marBottom w:val="0"/>
          <w:divBdr>
            <w:top w:val="none" w:sz="0" w:space="0" w:color="auto"/>
            <w:left w:val="none" w:sz="0" w:space="0" w:color="auto"/>
            <w:bottom w:val="none" w:sz="0" w:space="0" w:color="auto"/>
            <w:right w:val="none" w:sz="0" w:space="0" w:color="auto"/>
          </w:divBdr>
        </w:div>
        <w:div w:id="1403522199">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AD260-ADDE-4106-9757-EB74CD238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840</Words>
  <Characters>4790</Characters>
  <Application>Microsoft Office Word</Application>
  <DocSecurity>0</DocSecurity>
  <Lines>39</Lines>
  <Paragraphs>11</Paragraphs>
  <ScaleCrop>false</ScaleCrop>
  <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2024-04-29T06:56:00Z</dcterms:created>
  <dcterms:modified xsi:type="dcterms:W3CDTF">2025-02-07T01:23:00Z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2023-04-06T10:14:32Z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bf711e34-0380-49c8-a748-8d5bc5eb0a16</vt:lpwstr>
  </property>
  <property fmtid="{D5CDD505-2E9C-101B-9397-08002B2CF9AE}" pid="8" name="MSIP_Label_83bcef13-7cac-433f-ba1d-47a323951816_ContentBits">
    <vt:lpwstr>0</vt:lpwstr>
  </property>
</Properties>
</file>